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6AD" w:rsidRDefault="00744FB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 мероприятия для педагогов по охране труда.</w:t>
      </w:r>
    </w:p>
    <w:p w:rsidR="00DB1369" w:rsidRDefault="00DB13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proofErr w:type="gramEnd"/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коллеги!</w:t>
      </w:r>
    </w:p>
    <w:p w:rsidR="00871D1D" w:rsidRDefault="00871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  ,участники и жюри(болельщики) предлагаем перейти от слов к делу. Начнем с представления команд.</w:t>
      </w:r>
    </w:p>
    <w:p w:rsidR="00DB1369" w:rsidRDefault="00DB13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делятся на 2 команды «Красные « и «Зелёные»</w:t>
      </w:r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t>(участникам раздаются кружочки красные и зеленые)</w:t>
      </w:r>
    </w:p>
    <w:p w:rsidR="00995CAF" w:rsidRPr="001D0638" w:rsidRDefault="00995C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 представляем жюри : заведующая   детского сада Хромых В.В и Старший воспитатель 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</w:t>
      </w:r>
    </w:p>
    <w:p w:rsidR="00DB1369" w:rsidRDefault="00DB13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прохождение вы будете получать </w:t>
      </w:r>
      <w:r w:rsidR="00995CAF">
        <w:rPr>
          <w:rFonts w:ascii="Times New Roman" w:hAnsi="Times New Roman" w:cs="Times New Roman"/>
          <w:color w:val="000000" w:themeColor="text1"/>
          <w:sz w:val="28"/>
          <w:szCs w:val="28"/>
        </w:rPr>
        <w:t>конфетки</w:t>
      </w:r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,по окончанию всех этапов они будут подсчитаны  .</w:t>
      </w:r>
      <w:proofErr w:type="gramStart"/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  <w:proofErr w:type="gramEnd"/>
      <w:r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выиграла </w:t>
      </w:r>
      <w:r w:rsidR="001D0638" w:rsidRPr="001D0638">
        <w:rPr>
          <w:rFonts w:ascii="Times New Roman" w:hAnsi="Times New Roman" w:cs="Times New Roman"/>
          <w:color w:val="000000" w:themeColor="text1"/>
          <w:sz w:val="28"/>
          <w:szCs w:val="28"/>
        </w:rPr>
        <w:t>получит приз(поощрительный приз для другой команды)</w:t>
      </w:r>
    </w:p>
    <w:p w:rsidR="00744FB3" w:rsidRPr="00DB1369" w:rsidRDefault="00DB1369" w:rsidP="001D063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yellow"/>
        </w:rPr>
        <w:t xml:space="preserve">Разминка для  участников </w:t>
      </w:r>
      <w:r w:rsidR="00744FB3" w:rsidRPr="00DB1369">
        <w:rPr>
          <w:b/>
          <w:bCs/>
          <w:color w:val="000000" w:themeColor="text1"/>
          <w:sz w:val="28"/>
          <w:szCs w:val="28"/>
          <w:highlight w:val="yellow"/>
        </w:rPr>
        <w:t>Частушки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br/>
        <w:t>Инструктаж – как свод законов: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Руководствуйся и знай,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И в работе неуклонно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Пункт за пунктом выполняй!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Если видишь задымленье,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Действуй ты без промедленья.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Тут закон для всех един – Набирайте 01!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br/>
        <w:t>Не спеши спасаться бегством,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Бой веди подручным средством.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Если бой организован,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То очаг локализован.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br/>
        <w:t>Человек попал под ток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– Неизбежен сильный шок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. Шнур не трогай ты рукой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 xml:space="preserve">– Только </w:t>
      </w:r>
      <w:proofErr w:type="spellStart"/>
      <w:r w:rsidRPr="00DB1369">
        <w:rPr>
          <w:color w:val="000000" w:themeColor="text1"/>
          <w:sz w:val="28"/>
          <w:szCs w:val="28"/>
        </w:rPr>
        <w:t>палкою</w:t>
      </w:r>
      <w:proofErr w:type="spellEnd"/>
      <w:r w:rsidRPr="00DB1369">
        <w:rPr>
          <w:color w:val="000000" w:themeColor="text1"/>
          <w:sz w:val="28"/>
          <w:szCs w:val="28"/>
        </w:rPr>
        <w:t xml:space="preserve"> сухой!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Кабель срочно обесточь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– И спеши быстрей помочь!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Сосульки, наледь, глыбы снега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Зимой всегда свисают с крыш,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И как сигнал, повесь там ленту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Несчастье тем предотвратишь!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br/>
        <w:t>Всем знать нужно обязательно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lastRenderedPageBreak/>
        <w:t>По технике безопасности инструктаж,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Чтобы сильным и здоровым</w:t>
      </w:r>
    </w:p>
    <w:p w:rsidR="00744FB3" w:rsidRPr="00DB1369" w:rsidRDefault="00744FB3" w:rsidP="004A1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369">
        <w:rPr>
          <w:color w:val="000000" w:themeColor="text1"/>
          <w:sz w:val="28"/>
          <w:szCs w:val="28"/>
        </w:rPr>
        <w:t>Всегда был коллектив наш.</w:t>
      </w:r>
      <w:bookmarkStart w:id="0" w:name="_GoBack"/>
      <w:bookmarkEnd w:id="0"/>
    </w:p>
    <w:p w:rsidR="00744FB3" w:rsidRPr="00DB1369" w:rsidRDefault="00744FB3" w:rsidP="00744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744FB3" w:rsidRPr="00DB1369" w:rsidRDefault="00744FB3" w:rsidP="00744F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№ </w:t>
      </w:r>
      <w:r w:rsidR="001D0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DB1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Сопоставьте знаки и их наименования (есть шуточные знаки, к которым придумать название нужно самим) (время по регламенту – 10 минут)</w:t>
      </w:r>
      <w:r w:rsidR="00EA7F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дается 2 балла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5"/>
        <w:gridCol w:w="2088"/>
        <w:gridCol w:w="2577"/>
        <w:gridCol w:w="1975"/>
      </w:tblGrid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FD5866F" wp14:editId="7D931A5A">
                  <wp:extent cx="1457325" cy="14573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место расположения аптечки для оказания первой помощи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F66DA39" wp14:editId="77CE62FE">
                  <wp:extent cx="1457325" cy="14573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эвакуационный выход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3B8A382" wp14:editId="1D65882C">
                  <wp:extent cx="1457325" cy="14573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B25C092" wp14:editId="525990E8">
                  <wp:extent cx="1495425" cy="14954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пожарный гидрант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118F563" wp14:editId="458AC064">
                  <wp:extent cx="1457325" cy="14573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питьевая вода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03859B" wp14:editId="5D297DDF">
                  <wp:extent cx="1495425" cy="14954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воду из-под крана не пить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BCEC9E0" wp14:editId="6723657F">
                  <wp:extent cx="1504950" cy="1443638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10" cy="146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осторожно, ступенька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3F9B225" wp14:editId="2D341CB2">
                  <wp:extent cx="1495425" cy="1308497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57" cy="132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осторожно, радиация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433D97AE" wp14:editId="2CF0BED6">
                  <wp:extent cx="1571625" cy="157162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осторожно, работает кран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D5DC4E" wp14:editId="69715787">
                  <wp:extent cx="1352550" cy="1352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огнетушитель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C37C2EA" wp14:editId="423D61ED">
                  <wp:extent cx="1504950" cy="1519475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8" t="18515" r="6118" b="17405"/>
                          <a:stretch/>
                        </pic:blipFill>
                        <pic:spPr bwMode="auto">
                          <a:xfrm>
                            <a:off x="0" y="0"/>
                            <a:ext cx="1528781" cy="154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курение запрещено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7E28F8C" wp14:editId="59A9CE84">
                  <wp:extent cx="1571625" cy="1571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место для приема пищи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26483EE" wp14:editId="45262378">
                  <wp:extent cx="1666582" cy="876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23" cy="89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направление к эвакуационному выходу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32B7C8C" wp14:editId="1655EB6A">
                  <wp:extent cx="1409700" cy="140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кнопка включения пожарной автоматики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9351234" wp14:editId="040846C9">
                  <wp:extent cx="1524000" cy="127787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527" cy="128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осторожно, горячая поверхность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904417" wp14:editId="5591139A">
                  <wp:extent cx="1571625" cy="1571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вы находетесь здесь (на плане эвакуации)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9A9CE57" wp14:editId="425DBFD0">
                  <wp:extent cx="1546913" cy="1358265"/>
                  <wp:effectExtent l="0" t="0" r="0" b="0"/>
                  <wp:docPr id="35" name="Рисунок 35" descr="АЛЬЯНС ЗНАК / Продукция / Шуточные знаки и наклей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ЬЯНС ЗНАК / Продукция / Шуточные знаки и наклей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0" t="12500" r="11875" b="20000"/>
                          <a:stretch/>
                        </pic:blipFill>
                        <pic:spPr bwMode="auto">
                          <a:xfrm>
                            <a:off x="0" y="0"/>
                            <a:ext cx="1552391" cy="136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Внимание! Корпоратив!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947118" wp14:editId="56C37A16">
                  <wp:extent cx="1400175" cy="13588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85" cy="136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осторожно, нервный коллега!</w:t>
            </w:r>
          </w:p>
        </w:tc>
      </w:tr>
      <w:tr w:rsidR="00DB1369" w:rsidRPr="00DB1369" w:rsidTr="00F954B1">
        <w:trPr>
          <w:trHeight w:val="2358"/>
        </w:trPr>
        <w:tc>
          <w:tcPr>
            <w:tcW w:w="2690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242F8C10" wp14:editId="4F1D1522">
                  <wp:extent cx="1400175" cy="1310497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81" cy="132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вход без сменной обуви запрещен</w:t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9C09298" wp14:editId="5BC49181">
                  <wp:extent cx="1457325" cy="122758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3" t="8636" r="11955" b="6389"/>
                          <a:stretch/>
                        </pic:blipFill>
                        <pic:spPr bwMode="auto">
                          <a:xfrm>
                            <a:off x="0" y="0"/>
                            <a:ext cx="1496512" cy="126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744FB3" w:rsidRPr="00DB1369" w:rsidRDefault="00744FB3" w:rsidP="00F954B1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DB1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осторожно, возможно похищение НЛО</w:t>
            </w:r>
          </w:p>
        </w:tc>
      </w:tr>
    </w:tbl>
    <w:p w:rsidR="00744FB3" w:rsidRPr="00DB1369" w:rsidRDefault="00744FB3" w:rsidP="00744F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CEE" w:rsidRDefault="000E1CEE" w:rsidP="000E1CEE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0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Задание №</w:t>
      </w:r>
      <w:r w:rsidR="001D0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2</w:t>
      </w:r>
      <w:r w:rsidRPr="001D06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 Расположить порядок  действий правильно.</w:t>
      </w:r>
    </w:p>
    <w:p w:rsidR="005F79AD" w:rsidRPr="001D0638" w:rsidRDefault="005F79AD" w:rsidP="000E1CEE">
      <w:pPr>
        <w:shd w:val="clear" w:color="auto" w:fill="FFFFFF"/>
        <w:spacing w:after="45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Дается 2 балла</w:t>
      </w:r>
    </w:p>
    <w:p w:rsidR="000E1CEE" w:rsidRPr="00DB1369" w:rsidRDefault="000E1CEE" w:rsidP="000E1CE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1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для группы №1</w:t>
      </w:r>
      <w:r w:rsidRPr="00DB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Входе монтажных работ работник нарушил правила техники безопасности, в результате ему лесами придавило ноги. Он в таком состоянии находиться уже более 2-ух часов, но в сознании.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Выбери правильные ответы и расположи их в порядке очередности :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поднять леса и освободить ноги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поднимать леса и не тревожить пострадавшего до прибытия спасательных служб, даже если на их ожидание потребуются сутки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обложить ноги бутылками и фляжками, заполненными ледяной родниковой водой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туго забинтовать ноги до места повреждения 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предложить обильное теплое питье (например, чай из термоса)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исключить прием, какой-либо жидкости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дать 2-3 таблетки анальгина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наложить защитные жгуты на бедра выше места сдавливания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постоянно растирать и массировать ноги до освобождения пострадавшего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наложить импровизированные шины от подмышек до пяток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наложить импровизированные шины от паховой складки до пяток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туго забинтовать до паховых складок </w:t>
      </w:r>
    </w:p>
    <w:p w:rsidR="000E1CEE" w:rsidRPr="00DB1369" w:rsidRDefault="000E1CEE" w:rsidP="000E1CE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переносить или перевозить пострадавшего только на носилках, даже при удовлетворительном самочувствии </w:t>
      </w:r>
    </w:p>
    <w:p w:rsidR="000E1CEE" w:rsidRPr="00DB1369" w:rsidRDefault="000E1CEE" w:rsidP="000E1CE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Правильные ответы: 4,5,6,8,9,1,13,11,14</w:t>
      </w:r>
    </w:p>
    <w:p w:rsidR="000E1CEE" w:rsidRPr="00DB1369" w:rsidRDefault="000E1CEE" w:rsidP="000E1CE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DB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для группы №2 </w:t>
      </w: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 сварочных работ произошел сильный разряд электрического тока. Рабочий потерял сознание и упал. Его рука крепко сжимать пучок проводов. Лицо искажено судорогой.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Выбери правильные ответы и расположи их в порядке очерёдности :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вызвать скорую помощь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позвать кого-нибудь на помощь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можно скорее нанести про кардинальный удар и приступить к непрямому массажу сердца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перебить провода ножом или топором одним ударом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перерезать каждый провод по отдельности на разных уровнях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подложить под голову подушку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убедиться в наличии пульса на сонной артерии и повернуть пострадавшего на живот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убедиться в отсутствии пульса на сонной артерии и после </w:t>
      </w:r>
      <w:proofErr w:type="spellStart"/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прокардинального</w:t>
      </w:r>
      <w:proofErr w:type="spellEnd"/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удара начать сердечно-легочную реанимацию</w:t>
      </w:r>
    </w:p>
    <w:p w:rsidR="000E1CEE" w:rsidRPr="00DB1369" w:rsidRDefault="000E1CEE" w:rsidP="000E1CE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убедиться в отсутствии пульса на сонной артерии и повернуть пострадавшего на бок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13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Правильные ответы: 5,7,2,1 или 5,9,2,1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подготовку дается 3 минуты.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E1CEE" w:rsidRPr="001D0638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bdr w:val="none" w:sz="0" w:space="0" w:color="auto" w:frame="1"/>
          <w:lang w:eastAsia="ru-RU"/>
        </w:rPr>
        <w:t>Задание №4</w:t>
      </w:r>
    </w:p>
    <w:p w:rsidR="002D0279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Составить все возможные слова из слова ТРАВМОБЕЗОПАСНОСТЬ</w:t>
      </w:r>
      <w:r w:rsidR="001D06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(5 слов – 1 балл,5-10 слов 2 балла ,больше 10 слов 3 балла)</w:t>
      </w:r>
      <w:r w:rsidR="002D02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дается 10 минут</w:t>
      </w:r>
    </w:p>
    <w:p w:rsidR="00744FB3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lang w:eastAsia="ru-RU"/>
        </w:rPr>
        <w:t>Задание №5</w:t>
      </w:r>
      <w:r w:rsidRPr="001D06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Ответить на вопросы из презентации. Блиц-опрос «На </w:t>
      </w:r>
      <w:proofErr w:type="spellStart"/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внимательность»</w:t>
      </w:r>
      <w:proofErr w:type="spellEnd"/>
      <w:r w:rsidR="007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балл дается 1 минута )</w:t>
      </w:r>
    </w:p>
    <w:p w:rsidR="000E1CEE" w:rsidRPr="001D0638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lang w:eastAsia="ru-RU"/>
        </w:rPr>
        <w:t xml:space="preserve">Задание №6 Форт </w:t>
      </w:r>
      <w:proofErr w:type="spellStart"/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lang w:eastAsia="ru-RU"/>
        </w:rPr>
        <w:t>боярд</w:t>
      </w:r>
      <w:proofErr w:type="spellEnd"/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команд задается </w:t>
      </w:r>
      <w:proofErr w:type="gramStart"/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загадка</w:t>
      </w:r>
      <w:proofErr w:type="gramEnd"/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отгадав которую один из участников  от каждой команды идут на поиски  конверта со следующим заданием .</w:t>
      </w:r>
      <w:r w:rsidR="00234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 вскрывать нельзя ,за вскрытый конверт до начала следующего конкурса снимается балл.</w:t>
      </w:r>
    </w:p>
    <w:p w:rsidR="000E1CEE" w:rsidRPr="001D0638" w:rsidRDefault="000E1CEE" w:rsidP="000E1CEE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1 Загадка</w:t>
      </w:r>
      <w:r w:rsidRPr="001D063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D063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Кто стоит и строг, и важен, в ярко-красный фрак наряжен, как на службе, часовой — охраняет наш покой? </w:t>
      </w:r>
      <w:r w:rsidR="00DB1369" w:rsidRPr="001D063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(Конверт у огнетушителя)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2 Загадка</w:t>
      </w:r>
      <w:r w:rsidRPr="001D06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Поцарапал руку очень?</w:t>
      </w:r>
      <w:r w:rsidR="00DB1369"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Разболелась голова?</w:t>
      </w:r>
      <w:r w:rsidR="00723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Быстро бинт зеленкой смочит</w:t>
      </w:r>
      <w:proofErr w:type="gramStart"/>
      <w:r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23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Даст</w:t>
      </w:r>
      <w:proofErr w:type="gramEnd"/>
      <w:r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таблетку... (медсестра)</w:t>
      </w:r>
      <w:r w:rsidR="00DB1369" w:rsidRPr="00DB1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(Конверт в кабинете медсестры)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найденных конвертах находятся вопросы для кроссворда </w:t>
      </w:r>
      <w:r w:rsidR="00DB1369" w:rsidRPr="00DB1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,все конверты открываются в одно время.</w:t>
      </w:r>
      <w:r w:rsidR="0072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балл</w:t>
      </w:r>
    </w:p>
    <w:p w:rsidR="000E1CEE" w:rsidRPr="001D0638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lang w:eastAsia="ru-RU"/>
        </w:rPr>
        <w:t>Задание №7</w:t>
      </w:r>
      <w:r w:rsidR="001D0638" w:rsidRPr="001D0638">
        <w:rPr>
          <w:highlight w:val="yellow"/>
        </w:rPr>
        <w:t xml:space="preserve"> </w:t>
      </w:r>
      <w:r w:rsidR="001D0638"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lang w:eastAsia="ru-RU"/>
        </w:rPr>
        <w:t>Кроссворд</w:t>
      </w:r>
    </w:p>
    <w:p w:rsidR="001D0638" w:rsidRDefault="00DB1369" w:rsidP="00DB1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1: 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>Команды отлично справились, и мы предлагаем перейти</w:t>
      </w:r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открытию конвертов (команды открывают конверты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1369" w:rsidRPr="00DB1369" w:rsidRDefault="00DB1369" w:rsidP="00DB13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конкурса. </w:t>
      </w:r>
      <w:proofErr w:type="gramStart"/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>Команд</w:t>
      </w:r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посовещавшись отвечают на вопросы кроссворда 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2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столы раздаются лист  с кроссвордом ,каждая команда отвечает на свою часть вопросов и вписывает  ,всего16 вопросов</w:t>
      </w: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>). За каждый верный ответ команда получает балл</w:t>
      </w:r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ответ не верен или </w:t>
      </w:r>
      <w:r w:rsidR="00723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ответили на   вопрос бал не </w:t>
      </w:r>
      <w:r w:rsidR="001D0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начисляется. Ведущие озвучивают вопросы кроссворда.</w:t>
      </w:r>
      <w:r w:rsidR="00D81F58">
        <w:rPr>
          <w:rFonts w:ascii="Times New Roman" w:hAnsi="Times New Roman" w:cs="Times New Roman"/>
          <w:color w:val="000000" w:themeColor="text1"/>
          <w:sz w:val="28"/>
          <w:szCs w:val="28"/>
        </w:rPr>
        <w:t>(1-8  красная к., 9-16 зеленая к.)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– превыше всего, особенно на производстве.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(Безопасность) – 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трудовому кодексу именно он оплачивает расходы на мероприятия по охране труда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(Работодатель)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средства защищают работников от вредных факторов и загрязнений. Подсказка – ответ – аббревиатура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(СИЗ)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получения знаний и умений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(Обучение) 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материалов, инструментов и приспособлений для оказания первой помощи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(Аптечка)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работает за зарплату, соблюдая при этом правила и нормы охраны труда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(Работник)</w:t>
      </w:r>
    </w:p>
    <w:p w:rsidR="00D81F58" w:rsidRPr="00D81F58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порез, ушиб, который не приводит к потере трудоспособности </w:t>
      </w:r>
      <w:r w:rsidRPr="00D81F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(Микротравма) – Внимание! </w:t>
      </w:r>
    </w:p>
    <w:p w:rsidR="00DB1369" w:rsidRPr="00D81F58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с правилами и указаниями, а также описывающий порядок и способ выполнения работ </w:t>
      </w:r>
      <w:r w:rsidRPr="00D81F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(Инструкция)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– дело благородное, а также вероятность нежелательных последствий при плохом стечении обстоятельств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(Риск)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бывает гибким, свободным, напряженным, сумасшедшим и отпусков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(График)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эти действия проводят как при несчастном случае, так и при микротравме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(Расследование)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бывает медицинским, профилактическим, плановым, визуальным.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(Осмотр)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получает работник после проверки знаний требований охраны труда.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(Удостоверение)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 </w:t>
      </w:r>
      <w:proofErr w:type="spellStart"/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>ковидной</w:t>
      </w:r>
      <w:proofErr w:type="spellEnd"/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эпохи.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(Маска) 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>Правило или предписание, действующее в определённой сфере и требующее своего выполнения</w:t>
      </w:r>
    </w:p>
    <w:p w:rsidR="00DB1369" w:rsidRPr="00DB1369" w:rsidRDefault="00DB1369" w:rsidP="00DB136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образуется для проверки знаний работников. </w:t>
      </w:r>
      <w:r w:rsidRPr="00DB13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(Комиссия)</w:t>
      </w:r>
    </w:p>
    <w:p w:rsidR="000E1CEE" w:rsidRPr="00DB1369" w:rsidRDefault="000E1CEE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1369" w:rsidRPr="001D0638" w:rsidRDefault="00DB1369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1D06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lang w:eastAsia="ru-RU"/>
        </w:rPr>
        <w:t>Задание №8</w:t>
      </w:r>
    </w:p>
    <w:p w:rsidR="00DB1369" w:rsidRPr="00DB1369" w:rsidRDefault="001D0638" w:rsidP="00DB1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3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proofErr w:type="gramStart"/>
      <w:r w:rsidRPr="001D063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369" w:rsidRPr="00DB13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1369" w:rsidRPr="00DB1369">
        <w:rPr>
          <w:rFonts w:ascii="Times New Roman" w:hAnsi="Times New Roman" w:cs="Times New Roman"/>
          <w:sz w:val="28"/>
          <w:szCs w:val="28"/>
        </w:rPr>
        <w:t xml:space="preserve"> вот, мы уже на финишной прямой! Остался последний конкурс «Отгадай рабочий процесс». Участникам предлагаются фразы из песен. Из предложенных вариантов нужно выбрать наиболее подходящий фразе трудовой процесс. </w:t>
      </w:r>
      <w:r w:rsidR="0035709D">
        <w:rPr>
          <w:rFonts w:ascii="Times New Roman" w:hAnsi="Times New Roman" w:cs="Times New Roman"/>
          <w:sz w:val="28"/>
          <w:szCs w:val="28"/>
        </w:rPr>
        <w:t>(Песни включаются по очереди для каждой команды)</w:t>
      </w:r>
    </w:p>
    <w:p w:rsidR="00DB1369" w:rsidRPr="00DB1369" w:rsidRDefault="00DB1369" w:rsidP="00DB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369" w:rsidRPr="00DB1369" w:rsidRDefault="00DB1369" w:rsidP="00DB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>За каждый верный</w:t>
      </w:r>
      <w:r w:rsidR="00237B91">
        <w:rPr>
          <w:rFonts w:ascii="Times New Roman" w:hAnsi="Times New Roman" w:cs="Times New Roman"/>
          <w:sz w:val="28"/>
          <w:szCs w:val="28"/>
        </w:rPr>
        <w:t xml:space="preserve"> ( или приближенный к верному, ответы оценивает жюри)</w:t>
      </w:r>
      <w:r w:rsidRPr="00DB1369">
        <w:rPr>
          <w:rFonts w:ascii="Times New Roman" w:hAnsi="Times New Roman" w:cs="Times New Roman"/>
          <w:sz w:val="28"/>
          <w:szCs w:val="28"/>
        </w:rPr>
        <w:t xml:space="preserve"> ответ команда получает балл</w:t>
      </w:r>
    </w:p>
    <w:p w:rsidR="00DB1369" w:rsidRPr="00DB1369" w:rsidRDefault="00DB1369" w:rsidP="00DB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369" w:rsidRPr="00DB1369" w:rsidRDefault="00DB1369" w:rsidP="00DB13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369">
        <w:rPr>
          <w:rFonts w:ascii="Times New Roman" w:hAnsi="Times New Roman" w:cs="Times New Roman"/>
          <w:i/>
          <w:sz w:val="28"/>
          <w:szCs w:val="28"/>
        </w:rPr>
        <w:t xml:space="preserve">Звучит песня «За столом сидели мужики и ели». Верный рабочий процесс – </w:t>
      </w:r>
      <w:r w:rsidRPr="00DB1369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питания работников.</w:t>
      </w:r>
    </w:p>
    <w:p w:rsidR="00DB1369" w:rsidRPr="00DB1369" w:rsidRDefault="00DB1369" w:rsidP="00DB1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369" w:rsidRPr="00DB1369" w:rsidRDefault="00DB1369" w:rsidP="00DB1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DB1369">
        <w:rPr>
          <w:rFonts w:ascii="Times New Roman" w:hAnsi="Times New Roman" w:cs="Times New Roman"/>
          <w:b/>
          <w:sz w:val="28"/>
          <w:szCs w:val="28"/>
        </w:rPr>
        <w:t>:</w:t>
      </w:r>
      <w:r w:rsidRPr="00DB1369"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 w:rsidRPr="00DB1369">
        <w:rPr>
          <w:rFonts w:ascii="Times New Roman" w:hAnsi="Times New Roman" w:cs="Times New Roman"/>
          <w:sz w:val="28"/>
          <w:szCs w:val="28"/>
        </w:rPr>
        <w:t>, когда принцип конкурса понятен, предлагаю его начать.</w:t>
      </w:r>
    </w:p>
    <w:p w:rsidR="00DB1369" w:rsidRPr="00DB1369" w:rsidRDefault="00DB1369" w:rsidP="00DB1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«Несчастный случай» - «График» (Но график, у меня есть график. А всё, что не по графику – нафиг, нафиг). Верный ответ – </w:t>
      </w:r>
      <w:r w:rsidRPr="0035709D">
        <w:rPr>
          <w:rFonts w:ascii="Times New Roman" w:hAnsi="Times New Roman" w:cs="Times New Roman"/>
          <w:b/>
          <w:sz w:val="28"/>
          <w:szCs w:val="28"/>
        </w:rPr>
        <w:t>Соблюдение режима труда и отдыха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>Звучит песня «Пикник» - «Падший ангел – сын греха» (Тело пьяно, ноги в пляс – что за дело мне до вас…)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 xml:space="preserve">Верный ответ – </w:t>
      </w:r>
      <w:r w:rsidRPr="00DB1369">
        <w:rPr>
          <w:rFonts w:ascii="Times New Roman" w:hAnsi="Times New Roman" w:cs="Times New Roman"/>
          <w:b/>
          <w:sz w:val="28"/>
          <w:szCs w:val="28"/>
        </w:rPr>
        <w:t xml:space="preserve"> появление на работе в состоянии алкогольного (наркотического, токсического) опьянения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КИШ «Проклятый старый дом» (Мне больно видеть белый свет, мне лучше в полной темноте). Верный ответ – </w:t>
      </w:r>
      <w:r w:rsidRPr="0035709D">
        <w:rPr>
          <w:rFonts w:ascii="Times New Roman" w:hAnsi="Times New Roman" w:cs="Times New Roman"/>
          <w:b/>
          <w:sz w:val="28"/>
          <w:szCs w:val="28"/>
        </w:rPr>
        <w:t>Недостаточная освещенность рабочего места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«Крематорий» - «Амстердам» (А там, где ты упадёшь, я постелю солому. Все, кто желает тебе зла, забудут дорогу к твоему дому). Верный ответ – </w:t>
      </w:r>
      <w:r w:rsidRPr="0035709D">
        <w:rPr>
          <w:rFonts w:ascii="Times New Roman" w:hAnsi="Times New Roman" w:cs="Times New Roman"/>
          <w:b/>
          <w:sz w:val="28"/>
          <w:szCs w:val="28"/>
        </w:rPr>
        <w:t xml:space="preserve"> Профилактика профессиональных рисков (профессиональных заболеваний)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Pr="0035709D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35709D">
        <w:rPr>
          <w:rFonts w:ascii="Times New Roman" w:hAnsi="Times New Roman" w:cs="Times New Roman"/>
          <w:sz w:val="28"/>
          <w:szCs w:val="28"/>
        </w:rPr>
        <w:t xml:space="preserve"> «Парень и леший» (От радости он в дверь ударил головою, И жалобно </w:t>
      </w:r>
      <w:proofErr w:type="gramStart"/>
      <w:r w:rsidRPr="0035709D">
        <w:rPr>
          <w:rFonts w:ascii="Times New Roman" w:hAnsi="Times New Roman" w:cs="Times New Roman"/>
          <w:sz w:val="28"/>
          <w:szCs w:val="28"/>
        </w:rPr>
        <w:t>стонал….</w:t>
      </w:r>
      <w:proofErr w:type="gramEnd"/>
      <w:r w:rsidRPr="0035709D">
        <w:rPr>
          <w:rFonts w:ascii="Times New Roman" w:hAnsi="Times New Roman" w:cs="Times New Roman"/>
          <w:sz w:val="28"/>
          <w:szCs w:val="28"/>
        </w:rPr>
        <w:t xml:space="preserve">.). Верный ответ – </w:t>
      </w:r>
      <w:r w:rsidRPr="0035709D">
        <w:rPr>
          <w:rFonts w:ascii="Times New Roman" w:hAnsi="Times New Roman" w:cs="Times New Roman"/>
          <w:b/>
          <w:sz w:val="28"/>
          <w:szCs w:val="28"/>
        </w:rPr>
        <w:t xml:space="preserve"> Личная неосторожность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В. Добрынина «Не сыпь мне соль на рану». Верный ответ - </w:t>
      </w:r>
      <w:r w:rsidRPr="0035709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35709D">
        <w:rPr>
          <w:rFonts w:ascii="Times New Roman" w:hAnsi="Times New Roman" w:cs="Times New Roman"/>
          <w:b/>
          <w:sz w:val="28"/>
          <w:szCs w:val="28"/>
        </w:rPr>
        <w:t>) Неверное оказание первой помощи пострадавшему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35709D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369" w:rsidRPr="0035709D">
        <w:rPr>
          <w:rFonts w:ascii="Times New Roman" w:hAnsi="Times New Roman" w:cs="Times New Roman"/>
          <w:sz w:val="28"/>
          <w:szCs w:val="28"/>
        </w:rPr>
        <w:t xml:space="preserve">Звучит песня «Ария» «Отшельник» (Ты знал, но играл с огнём и попался в сеть). Верный ответ – </w:t>
      </w:r>
      <w:r w:rsidR="00DB1369" w:rsidRPr="0035709D">
        <w:rPr>
          <w:rFonts w:ascii="Times New Roman" w:hAnsi="Times New Roman" w:cs="Times New Roman"/>
          <w:b/>
          <w:sz w:val="28"/>
          <w:szCs w:val="28"/>
        </w:rPr>
        <w:t xml:space="preserve"> Нарушение требований техники безопасности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 Мельница «Береги» (Сохрани же себя от любого от зла, Береги себя, береги). Верный ответ –  </w:t>
      </w:r>
      <w:r w:rsidRPr="0035709D">
        <w:rPr>
          <w:rFonts w:ascii="Times New Roman" w:hAnsi="Times New Roman" w:cs="Times New Roman"/>
          <w:b/>
          <w:sz w:val="28"/>
          <w:szCs w:val="28"/>
        </w:rPr>
        <w:t>Инструктаж по охране труда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Pr="0035709D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35709D">
        <w:rPr>
          <w:rFonts w:ascii="Times New Roman" w:hAnsi="Times New Roman" w:cs="Times New Roman"/>
          <w:sz w:val="28"/>
          <w:szCs w:val="28"/>
        </w:rPr>
        <w:t xml:space="preserve"> «Кукла колдуна» (Всё происходит будто в страшном сне, и находиться здесь опасно мне). Верный ответ – </w:t>
      </w:r>
      <w:r w:rsidRPr="0035709D">
        <w:rPr>
          <w:rFonts w:ascii="Times New Roman" w:hAnsi="Times New Roman" w:cs="Times New Roman"/>
          <w:b/>
          <w:sz w:val="28"/>
          <w:szCs w:val="28"/>
        </w:rPr>
        <w:t xml:space="preserve"> Эвакуация при ЧС.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>Звучит песня «Крематорий» - «</w:t>
      </w:r>
      <w:r w:rsidRPr="0035709D">
        <w:rPr>
          <w:rFonts w:ascii="Times New Roman" w:hAnsi="Times New Roman" w:cs="Times New Roman"/>
          <w:sz w:val="28"/>
          <w:szCs w:val="28"/>
          <w:lang w:val="en-US"/>
        </w:rPr>
        <w:t>Perpetuum</w:t>
      </w:r>
      <w:r w:rsidRPr="0035709D">
        <w:rPr>
          <w:rFonts w:ascii="Times New Roman" w:hAnsi="Times New Roman" w:cs="Times New Roman"/>
          <w:sz w:val="28"/>
          <w:szCs w:val="28"/>
        </w:rPr>
        <w:t xml:space="preserve"> </w:t>
      </w:r>
      <w:r w:rsidRPr="0035709D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35709D">
        <w:rPr>
          <w:rFonts w:ascii="Times New Roman" w:hAnsi="Times New Roman" w:cs="Times New Roman"/>
          <w:sz w:val="28"/>
          <w:szCs w:val="28"/>
        </w:rPr>
        <w:t xml:space="preserve">» (Я бил в набат, пил «Валидол», звал на помощь, но никто не пришёл). Верный ответ – </w:t>
      </w:r>
      <w:r w:rsidRPr="0035709D">
        <w:rPr>
          <w:rFonts w:ascii="Times New Roman" w:hAnsi="Times New Roman" w:cs="Times New Roman"/>
          <w:b/>
          <w:sz w:val="28"/>
          <w:szCs w:val="28"/>
        </w:rPr>
        <w:t>Уход работника в отпуск.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«Жуки» - «Йогурты» 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 xml:space="preserve">(А вокруг сникерсы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сникерсы</w:t>
      </w:r>
      <w:proofErr w:type="spellEnd"/>
      <w:r w:rsidRPr="00DB1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сникерсы</w:t>
      </w:r>
      <w:proofErr w:type="spellEnd"/>
      <w:r w:rsidRPr="00DB1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уикерсы</w:t>
      </w:r>
      <w:proofErr w:type="spellEnd"/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 xml:space="preserve">Баунти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Pr="00DB1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Pr="00DB1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уяунты</w:t>
      </w:r>
      <w:proofErr w:type="spellEnd"/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 xml:space="preserve">Йогурты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йогурты</w:t>
      </w:r>
      <w:proofErr w:type="spellEnd"/>
      <w:r w:rsidRPr="00DB1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йогурты</w:t>
      </w:r>
      <w:proofErr w:type="spellEnd"/>
      <w:r w:rsidRPr="00DB1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369">
        <w:rPr>
          <w:rFonts w:ascii="Times New Roman" w:hAnsi="Times New Roman" w:cs="Times New Roman"/>
          <w:sz w:val="28"/>
          <w:szCs w:val="28"/>
        </w:rPr>
        <w:t>уйогурты</w:t>
      </w:r>
      <w:proofErr w:type="spellEnd"/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lastRenderedPageBreak/>
        <w:t>Лёгкие воздушные йогурты). Верный ответ –</w:t>
      </w:r>
      <w:r w:rsidRPr="00DB1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69">
        <w:rPr>
          <w:rFonts w:ascii="Times New Roman" w:hAnsi="Times New Roman" w:cs="Times New Roman"/>
          <w:sz w:val="28"/>
          <w:szCs w:val="28"/>
        </w:rPr>
        <w:t xml:space="preserve"> </w:t>
      </w:r>
      <w:r w:rsidRPr="00DB1369">
        <w:rPr>
          <w:rFonts w:ascii="Times New Roman" w:hAnsi="Times New Roman" w:cs="Times New Roman"/>
          <w:b/>
          <w:sz w:val="28"/>
          <w:szCs w:val="28"/>
        </w:rPr>
        <w:t>День рождения коллеги.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69" w:rsidRPr="0035709D" w:rsidRDefault="00DB1369" w:rsidP="0035709D">
      <w:pPr>
        <w:pStyle w:val="a6"/>
        <w:numPr>
          <w:ilvl w:val="0"/>
          <w:numId w:val="5"/>
        </w:num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09D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 w:rsidRPr="0035709D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35709D">
        <w:rPr>
          <w:rFonts w:ascii="Times New Roman" w:hAnsi="Times New Roman" w:cs="Times New Roman"/>
          <w:sz w:val="28"/>
          <w:szCs w:val="28"/>
        </w:rPr>
        <w:t xml:space="preserve"> «Наблюдатель» </w:t>
      </w:r>
    </w:p>
    <w:p w:rsidR="00DB1369" w:rsidRPr="00DB1369" w:rsidRDefault="00DB1369" w:rsidP="00DB1369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(Но вдруг раздался хруст, и сук мой надломился,</w:t>
      </w:r>
      <w:r w:rsidRPr="00DB1369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DB13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вместе с ним я в пруд свалился в тот же миг.</w:t>
      </w:r>
      <w:r w:rsidRPr="00DB1369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DB13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Едва не утонул, на всю жизнь воды напился.</w:t>
      </w:r>
      <w:r w:rsidRPr="00DB1369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DB13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Я выплыл кое-как, сел на камень и поник). </w:t>
      </w:r>
      <w:r w:rsidRPr="00DB1369">
        <w:rPr>
          <w:rFonts w:ascii="Times New Roman" w:hAnsi="Times New Roman" w:cs="Times New Roman"/>
          <w:sz w:val="28"/>
          <w:szCs w:val="28"/>
        </w:rPr>
        <w:t xml:space="preserve">Верный ответ – </w:t>
      </w:r>
      <w:r w:rsidRPr="00DB1369">
        <w:rPr>
          <w:rFonts w:ascii="Times New Roman" w:hAnsi="Times New Roman" w:cs="Times New Roman"/>
          <w:b/>
          <w:sz w:val="28"/>
          <w:szCs w:val="28"/>
        </w:rPr>
        <w:t xml:space="preserve"> Несоблюдение правил поведения возле водных объектов.</w:t>
      </w:r>
    </w:p>
    <w:p w:rsidR="00DB1369" w:rsidRDefault="00DB1369" w:rsidP="00DB1369">
      <w:pPr>
        <w:tabs>
          <w:tab w:val="left" w:pos="4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369">
        <w:rPr>
          <w:rFonts w:ascii="Times New Roman" w:hAnsi="Times New Roman" w:cs="Times New Roman"/>
          <w:sz w:val="28"/>
          <w:szCs w:val="28"/>
        </w:rPr>
        <w:t>А теперь подведем итоги мероприятия!</w:t>
      </w:r>
    </w:p>
    <w:p w:rsidR="00871D1D" w:rsidRPr="00DB1369" w:rsidRDefault="00871D1D" w:rsidP="00DB1369">
      <w:pPr>
        <w:tabs>
          <w:tab w:val="left" w:pos="4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подсчитывают баллы и награждают победителей.</w:t>
      </w:r>
    </w:p>
    <w:p w:rsidR="00DB1369" w:rsidRPr="00DB1369" w:rsidRDefault="00DB1369" w:rsidP="000E1C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B1369" w:rsidRPr="00D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72F0A"/>
    <w:multiLevelType w:val="multilevel"/>
    <w:tmpl w:val="A87C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F7BE9"/>
    <w:multiLevelType w:val="hybridMultilevel"/>
    <w:tmpl w:val="B6E4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44A"/>
    <w:multiLevelType w:val="hybridMultilevel"/>
    <w:tmpl w:val="2360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3E97"/>
    <w:multiLevelType w:val="multilevel"/>
    <w:tmpl w:val="D58C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A0F20"/>
    <w:multiLevelType w:val="hybridMultilevel"/>
    <w:tmpl w:val="DECE487A"/>
    <w:lvl w:ilvl="0" w:tplc="E2381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B3"/>
    <w:rsid w:val="000E1CEE"/>
    <w:rsid w:val="000F56AD"/>
    <w:rsid w:val="001D0638"/>
    <w:rsid w:val="00234FE9"/>
    <w:rsid w:val="00237B91"/>
    <w:rsid w:val="002D0279"/>
    <w:rsid w:val="0035709D"/>
    <w:rsid w:val="004A15A1"/>
    <w:rsid w:val="005F79AD"/>
    <w:rsid w:val="00723890"/>
    <w:rsid w:val="00744FB3"/>
    <w:rsid w:val="00871D1D"/>
    <w:rsid w:val="00995CAF"/>
    <w:rsid w:val="00D81F58"/>
    <w:rsid w:val="00DB1369"/>
    <w:rsid w:val="00E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C42"/>
  <w15:chartTrackingRefBased/>
  <w15:docId w15:val="{506A7502-91C5-4C4F-AE8D-63FA05C8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E1CEE"/>
    <w:rPr>
      <w:b/>
      <w:bCs/>
    </w:rPr>
  </w:style>
  <w:style w:type="paragraph" w:styleId="a6">
    <w:name w:val="List Paragraph"/>
    <w:basedOn w:val="a"/>
    <w:uiPriority w:val="34"/>
    <w:qFormat/>
    <w:rsid w:val="00DB13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11</cp:revision>
  <cp:lastPrinted>2024-10-22T19:18:00Z</cp:lastPrinted>
  <dcterms:created xsi:type="dcterms:W3CDTF">2024-10-21T18:52:00Z</dcterms:created>
  <dcterms:modified xsi:type="dcterms:W3CDTF">2024-10-22T19:35:00Z</dcterms:modified>
</cp:coreProperties>
</file>