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800"/>
      </w:tblGrid>
      <w:tr w:rsidR="004006AB" w:rsidTr="002B5E55">
        <w:tc>
          <w:tcPr>
            <w:tcW w:w="9180" w:type="dxa"/>
            <w:gridSpan w:val="3"/>
            <w:shd w:val="clear" w:color="auto" w:fill="auto"/>
          </w:tcPr>
          <w:p w:rsidR="00AE1C92" w:rsidRDefault="00ED4CD1" w:rsidP="0093784E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5CD7E1A0" wp14:editId="60F79A7A">
                  <wp:extent cx="457200" cy="571500"/>
                  <wp:effectExtent l="0" t="0" r="0" b="0"/>
                  <wp:docPr id="1" name="Рисунок 1" descr="Описание: Гер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6AB" w:rsidRDefault="004006AB" w:rsidP="0093784E">
            <w:pPr>
              <w:pStyle w:val="a3"/>
            </w:pPr>
            <w:r>
              <w:t>ПОСТАНОВЛЕНИЕ</w:t>
            </w:r>
          </w:p>
          <w:p w:rsidR="004006AB" w:rsidRPr="0093359F" w:rsidRDefault="004006AB" w:rsidP="0093784E">
            <w:pPr>
              <w:pStyle w:val="a3"/>
              <w:rPr>
                <w:sz w:val="28"/>
              </w:rPr>
            </w:pPr>
          </w:p>
          <w:p w:rsidR="002B5E55" w:rsidRDefault="0010418E" w:rsidP="0010418E">
            <w:pPr>
              <w:pStyle w:val="a3"/>
              <w:rPr>
                <w:sz w:val="24"/>
              </w:rPr>
            </w:pPr>
            <w:r w:rsidRPr="0093359F">
              <w:rPr>
                <w:sz w:val="24"/>
              </w:rPr>
              <w:t xml:space="preserve">АДМИНИСТРАЦИИ </w:t>
            </w:r>
            <w:r w:rsidR="004006AB" w:rsidRPr="0093359F">
              <w:rPr>
                <w:sz w:val="24"/>
              </w:rPr>
              <w:t xml:space="preserve">ТЕРБУНСКОГО </w:t>
            </w:r>
            <w:r w:rsidRPr="0093359F">
              <w:rPr>
                <w:sz w:val="24"/>
              </w:rPr>
              <w:t xml:space="preserve">МУНИЦИПАЛЬНОГО </w:t>
            </w:r>
            <w:r w:rsidR="004006AB" w:rsidRPr="0093359F">
              <w:rPr>
                <w:sz w:val="24"/>
              </w:rPr>
              <w:t>РАЙОНА</w:t>
            </w:r>
            <w:r w:rsidRPr="0093359F">
              <w:rPr>
                <w:sz w:val="24"/>
              </w:rPr>
              <w:t xml:space="preserve"> </w:t>
            </w:r>
          </w:p>
          <w:p w:rsidR="004006AB" w:rsidRPr="0093359F" w:rsidRDefault="004006AB" w:rsidP="0010418E">
            <w:pPr>
              <w:pStyle w:val="a3"/>
              <w:rPr>
                <w:sz w:val="24"/>
              </w:rPr>
            </w:pPr>
            <w:r w:rsidRPr="0093359F">
              <w:rPr>
                <w:sz w:val="24"/>
              </w:rPr>
              <w:t>Л</w:t>
            </w:r>
            <w:r w:rsidRPr="0093359F">
              <w:rPr>
                <w:sz w:val="24"/>
              </w:rPr>
              <w:t>И</w:t>
            </w:r>
            <w:r w:rsidRPr="0093359F">
              <w:rPr>
                <w:sz w:val="24"/>
              </w:rPr>
              <w:t>ПЕЦКОЙ ОБЛАСТИ</w:t>
            </w:r>
          </w:p>
          <w:p w:rsidR="004006AB" w:rsidRDefault="004006AB" w:rsidP="0093784E">
            <w:pPr>
              <w:pStyle w:val="a3"/>
            </w:pPr>
          </w:p>
        </w:tc>
      </w:tr>
      <w:tr w:rsidR="004006AB" w:rsidTr="002B5E55">
        <w:tc>
          <w:tcPr>
            <w:tcW w:w="3190" w:type="dxa"/>
            <w:shd w:val="clear" w:color="auto" w:fill="auto"/>
          </w:tcPr>
          <w:p w:rsidR="004006AB" w:rsidRDefault="002B5E55" w:rsidP="00ED4CD1">
            <w:pPr>
              <w:pStyle w:val="a3"/>
            </w:pPr>
            <w:r>
              <w:rPr>
                <w:b w:val="0"/>
                <w:sz w:val="28"/>
              </w:rPr>
              <w:t>28.02</w:t>
            </w:r>
            <w:r w:rsidR="00C3628F">
              <w:rPr>
                <w:b w:val="0"/>
                <w:sz w:val="28"/>
              </w:rPr>
              <w:t>.</w:t>
            </w:r>
            <w:r w:rsidR="004006AB" w:rsidRPr="0093359F">
              <w:rPr>
                <w:b w:val="0"/>
                <w:sz w:val="28"/>
              </w:rPr>
              <w:t>20</w:t>
            </w:r>
            <w:r w:rsidR="00AF6BC6">
              <w:rPr>
                <w:b w:val="0"/>
                <w:sz w:val="28"/>
              </w:rPr>
              <w:t>20</w:t>
            </w:r>
            <w:r w:rsidR="004006AB" w:rsidRPr="0093359F">
              <w:rPr>
                <w:b w:val="0"/>
                <w:sz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4006AB" w:rsidRDefault="004006AB" w:rsidP="0093784E">
            <w:pPr>
              <w:pStyle w:val="a3"/>
            </w:pPr>
            <w:r w:rsidRPr="0093359F">
              <w:rPr>
                <w:b w:val="0"/>
                <w:sz w:val="20"/>
              </w:rPr>
              <w:t>с. Тербуны</w:t>
            </w:r>
          </w:p>
        </w:tc>
        <w:tc>
          <w:tcPr>
            <w:tcW w:w="2800" w:type="dxa"/>
            <w:shd w:val="clear" w:color="auto" w:fill="auto"/>
          </w:tcPr>
          <w:p w:rsidR="004006AB" w:rsidRDefault="004006AB" w:rsidP="0093784E">
            <w:pPr>
              <w:pStyle w:val="a3"/>
            </w:pPr>
            <w:r w:rsidRPr="0093359F">
              <w:rPr>
                <w:b w:val="0"/>
                <w:sz w:val="28"/>
              </w:rPr>
              <w:t xml:space="preserve">№ </w:t>
            </w:r>
            <w:r w:rsidR="002B5E55">
              <w:rPr>
                <w:b w:val="0"/>
                <w:sz w:val="28"/>
              </w:rPr>
              <w:t>28</w:t>
            </w:r>
          </w:p>
        </w:tc>
      </w:tr>
    </w:tbl>
    <w:p w:rsidR="004006AB" w:rsidRDefault="004006AB" w:rsidP="009000D0">
      <w:pPr>
        <w:ind w:firstLine="720"/>
        <w:rPr>
          <w:sz w:val="28"/>
          <w:szCs w:val="28"/>
        </w:rPr>
      </w:pPr>
    </w:p>
    <w:p w:rsidR="00FB1358" w:rsidRDefault="00FB1358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="002B5E55">
        <w:rPr>
          <w:rFonts w:eastAsia="Calibri"/>
          <w:sz w:val="28"/>
          <w:szCs w:val="28"/>
          <w:lang w:eastAsia="en-US"/>
        </w:rPr>
        <w:t xml:space="preserve">закреплении образовательных </w:t>
      </w:r>
      <w:r>
        <w:rPr>
          <w:rFonts w:eastAsia="Calibri"/>
          <w:sz w:val="28"/>
          <w:szCs w:val="28"/>
          <w:lang w:eastAsia="en-US"/>
        </w:rPr>
        <w:t xml:space="preserve">организаций </w:t>
      </w:r>
    </w:p>
    <w:p w:rsidR="00FB1358" w:rsidRDefault="002B5E55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территориями Тербунского </w:t>
      </w:r>
      <w:proofErr w:type="gramStart"/>
      <w:r w:rsidR="00FB1358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FB1358" w:rsidRDefault="00FB1358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рай</w:t>
      </w:r>
      <w:r w:rsidR="002B5E55">
        <w:rPr>
          <w:rFonts w:eastAsia="Calibri"/>
          <w:sz w:val="28"/>
          <w:szCs w:val="28"/>
          <w:lang w:eastAsia="en-US"/>
        </w:rPr>
        <w:t xml:space="preserve">она по учету детей, подлежащих </w:t>
      </w:r>
      <w:r>
        <w:rPr>
          <w:rFonts w:eastAsia="Calibri"/>
          <w:sz w:val="28"/>
          <w:szCs w:val="28"/>
          <w:lang w:eastAsia="en-US"/>
        </w:rPr>
        <w:t xml:space="preserve">обучению </w:t>
      </w:r>
    </w:p>
    <w:p w:rsidR="00FB1358" w:rsidRDefault="002B5E55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образовательным программам</w:t>
      </w:r>
      <w:r w:rsidR="00FB13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B1358">
        <w:rPr>
          <w:rFonts w:eastAsia="Calibri"/>
          <w:sz w:val="28"/>
          <w:szCs w:val="28"/>
          <w:lang w:eastAsia="en-US"/>
        </w:rPr>
        <w:t>дошкольного</w:t>
      </w:r>
      <w:proofErr w:type="gramEnd"/>
    </w:p>
    <w:p w:rsidR="00FB1358" w:rsidRDefault="00FB1358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образования, учету детей имеющих право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FB1358" w:rsidRDefault="002B5E55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дошкольного образования и </w:t>
      </w:r>
      <w:proofErr w:type="gramStart"/>
      <w:r>
        <w:rPr>
          <w:rFonts w:eastAsia="Calibri"/>
          <w:sz w:val="28"/>
          <w:szCs w:val="28"/>
          <w:lang w:eastAsia="en-US"/>
        </w:rPr>
        <w:t>про</w:t>
      </w:r>
      <w:proofErr w:type="gramEnd"/>
      <w:r>
        <w:rPr>
          <w:rFonts w:eastAsia="Calibri"/>
          <w:sz w:val="28"/>
          <w:szCs w:val="28"/>
          <w:lang w:eastAsia="en-US"/>
        </w:rPr>
        <w:t>-</w:t>
      </w:r>
    </w:p>
    <w:p w:rsidR="00FB1358" w:rsidRDefault="00FB1358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живающих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территории Тербунского</w:t>
      </w:r>
      <w:r w:rsidR="002B5E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B5E55">
        <w:rPr>
          <w:rFonts w:eastAsia="Calibri"/>
          <w:sz w:val="28"/>
          <w:szCs w:val="28"/>
          <w:lang w:eastAsia="en-US"/>
        </w:rPr>
        <w:t>муни</w:t>
      </w:r>
      <w:proofErr w:type="spellEnd"/>
      <w:r w:rsidR="002B5E55">
        <w:rPr>
          <w:rFonts w:eastAsia="Calibri"/>
          <w:sz w:val="28"/>
          <w:szCs w:val="28"/>
          <w:lang w:eastAsia="en-US"/>
        </w:rPr>
        <w:t>-</w:t>
      </w:r>
    </w:p>
    <w:p w:rsidR="00FB1358" w:rsidRDefault="00FB1358" w:rsidP="00FB1358">
      <w:pPr>
        <w:tabs>
          <w:tab w:val="left" w:pos="758"/>
        </w:tabs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ципального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:rsidR="00FB1358" w:rsidRDefault="00FB1358" w:rsidP="00FB135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B1358" w:rsidRDefault="00FB1358" w:rsidP="00FB135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упорядочения приёма граждан, проживающих на территории Тербунского муниципального района, в муниципальные образовательные организации, реализующие основную общеобразовательную программу дошкольного образования, в соответствии с Законом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29.12.2012 года №273 «Об образовании в Российской Федерации», приказом Министерства образования и науки Р</w:t>
      </w:r>
      <w:r w:rsidR="004D082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D082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08.04.2014г</w:t>
      </w:r>
      <w:r w:rsidR="004D082A">
        <w:rPr>
          <w:sz w:val="28"/>
          <w:szCs w:val="28"/>
        </w:rPr>
        <w:t>ода</w:t>
      </w:r>
      <w:r>
        <w:rPr>
          <w:sz w:val="28"/>
          <w:szCs w:val="28"/>
        </w:rPr>
        <w:t xml:space="preserve"> №293 «Об утверждении порядка приема на обучение по образовательным программам дошкольного образования»,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</w:t>
      </w:r>
      <w:proofErr w:type="gramEnd"/>
      <w:r>
        <w:rPr>
          <w:sz w:val="28"/>
          <w:szCs w:val="28"/>
        </w:rPr>
        <w:t xml:space="preserve"> образования и науки РФ от 30.08.2013</w:t>
      </w:r>
      <w:r w:rsidR="00174E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D082A">
        <w:rPr>
          <w:sz w:val="28"/>
          <w:szCs w:val="28"/>
        </w:rPr>
        <w:t>ода</w:t>
      </w:r>
      <w:r>
        <w:rPr>
          <w:sz w:val="28"/>
          <w:szCs w:val="28"/>
        </w:rPr>
        <w:t xml:space="preserve"> №1014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Порядка организации и осуществления образовательной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по основным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разовательным программам </w:t>
      </w:r>
      <w:r w:rsidR="00BC1551">
        <w:rPr>
          <w:sz w:val="28"/>
          <w:szCs w:val="28"/>
        </w:rPr>
        <w:t>-</w:t>
      </w:r>
      <w:r>
        <w:rPr>
          <w:sz w:val="28"/>
          <w:szCs w:val="28"/>
        </w:rPr>
        <w:t xml:space="preserve"> образовательным программам дошкольного образования», руководствуясь Уставом Тербу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района Липецкой области, администрация Тербу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района, ПОСТАНОВЛЯЕТ:</w:t>
      </w:r>
    </w:p>
    <w:p w:rsidR="00FB1358" w:rsidRDefault="002B5E55" w:rsidP="00FB1358">
      <w:pPr>
        <w:pStyle w:val="2"/>
        <w:shd w:val="clear" w:color="auto" w:fill="auto"/>
        <w:tabs>
          <w:tab w:val="left" w:pos="758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FB1358">
        <w:rPr>
          <w:sz w:val="28"/>
          <w:szCs w:val="28"/>
        </w:rPr>
        <w:t>Закрепить образовательные организации, реализующие осно</w:t>
      </w:r>
      <w:r w:rsidR="00FB1358">
        <w:rPr>
          <w:sz w:val="28"/>
          <w:szCs w:val="28"/>
        </w:rPr>
        <w:t>в</w:t>
      </w:r>
      <w:r w:rsidR="00FB1358">
        <w:rPr>
          <w:sz w:val="28"/>
          <w:szCs w:val="28"/>
        </w:rPr>
        <w:t>ную общеобразовательную про</w:t>
      </w:r>
      <w:r>
        <w:rPr>
          <w:sz w:val="28"/>
          <w:szCs w:val="28"/>
        </w:rPr>
        <w:t xml:space="preserve">грамму дошкольного образования </w:t>
      </w:r>
      <w:r w:rsidR="00FB1358">
        <w:rPr>
          <w:sz w:val="28"/>
          <w:szCs w:val="28"/>
        </w:rPr>
        <w:t>за территор</w:t>
      </w:r>
      <w:r w:rsidR="00FB1358">
        <w:rPr>
          <w:sz w:val="28"/>
          <w:szCs w:val="28"/>
        </w:rPr>
        <w:t>и</w:t>
      </w:r>
      <w:r w:rsidR="00FB1358">
        <w:rPr>
          <w:sz w:val="28"/>
          <w:szCs w:val="28"/>
        </w:rPr>
        <w:t>ями Тербунского муниципального района по учету детей, подлежащих обучению по образов</w:t>
      </w:r>
      <w:r>
        <w:rPr>
          <w:sz w:val="28"/>
          <w:szCs w:val="28"/>
        </w:rPr>
        <w:t>ательным программам дошкольного</w:t>
      </w:r>
      <w:r w:rsidR="00FB1358">
        <w:rPr>
          <w:sz w:val="28"/>
          <w:szCs w:val="28"/>
        </w:rPr>
        <w:t xml:space="preserve"> образования, учету детей имеющих право на получение дошкольного образования и проживающих на территории Тербунского муниципального района (Пр</w:t>
      </w:r>
      <w:r w:rsidR="00FB1358">
        <w:rPr>
          <w:sz w:val="28"/>
          <w:szCs w:val="28"/>
        </w:rPr>
        <w:t>и</w:t>
      </w:r>
      <w:r w:rsidR="00FB1358">
        <w:rPr>
          <w:sz w:val="28"/>
          <w:szCs w:val="28"/>
        </w:rPr>
        <w:t xml:space="preserve">ложение). </w:t>
      </w:r>
      <w:proofErr w:type="gramEnd"/>
    </w:p>
    <w:p w:rsidR="00FB1358" w:rsidRDefault="002B5E55" w:rsidP="00FB1358">
      <w:pPr>
        <w:pStyle w:val="2"/>
        <w:shd w:val="clear" w:color="auto" w:fill="auto"/>
        <w:tabs>
          <w:tab w:val="left" w:pos="769"/>
        </w:tabs>
        <w:spacing w:before="0" w:after="0" w:line="240" w:lineRule="auto"/>
        <w:ind w:left="57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B1358">
        <w:rPr>
          <w:sz w:val="28"/>
          <w:szCs w:val="28"/>
        </w:rPr>
        <w:t>Отделу образования администрации района (</w:t>
      </w:r>
      <w:proofErr w:type="spellStart"/>
      <w:r w:rsidR="004D082A">
        <w:rPr>
          <w:sz w:val="28"/>
          <w:szCs w:val="28"/>
        </w:rPr>
        <w:t>И.П.Гулевская</w:t>
      </w:r>
      <w:proofErr w:type="spellEnd"/>
      <w:r w:rsidR="00FB1358">
        <w:rPr>
          <w:sz w:val="28"/>
          <w:szCs w:val="28"/>
        </w:rPr>
        <w:t>) дов</w:t>
      </w:r>
      <w:r w:rsidR="00FB1358">
        <w:rPr>
          <w:sz w:val="28"/>
          <w:szCs w:val="28"/>
        </w:rPr>
        <w:t>е</w:t>
      </w:r>
      <w:r w:rsidR="00FB1358">
        <w:rPr>
          <w:sz w:val="28"/>
          <w:szCs w:val="28"/>
        </w:rPr>
        <w:t>сти до сведения руководителей настоящее постановление и обеспечить контроль в пределах полномочий по приему в муниципальные организ</w:t>
      </w:r>
      <w:r w:rsidR="00FB1358">
        <w:rPr>
          <w:sz w:val="28"/>
          <w:szCs w:val="28"/>
        </w:rPr>
        <w:t>а</w:t>
      </w:r>
      <w:r w:rsidR="00FB1358">
        <w:rPr>
          <w:sz w:val="28"/>
          <w:szCs w:val="28"/>
        </w:rPr>
        <w:t>ции, реализующие основную общеобразовательную программу дошкол</w:t>
      </w:r>
      <w:r w:rsidR="00FB1358">
        <w:rPr>
          <w:sz w:val="28"/>
          <w:szCs w:val="28"/>
        </w:rPr>
        <w:t>ь</w:t>
      </w:r>
      <w:r w:rsidR="00FB1358">
        <w:rPr>
          <w:sz w:val="28"/>
          <w:szCs w:val="28"/>
        </w:rPr>
        <w:t>ного образования и учету детей, которые проживают на территории Те</w:t>
      </w:r>
      <w:r w:rsidR="00FB1358">
        <w:rPr>
          <w:sz w:val="28"/>
          <w:szCs w:val="28"/>
        </w:rPr>
        <w:t>р</w:t>
      </w:r>
      <w:r w:rsidR="00FB1358">
        <w:rPr>
          <w:sz w:val="28"/>
          <w:szCs w:val="28"/>
        </w:rPr>
        <w:lastRenderedPageBreak/>
        <w:t>бунского муниципал</w:t>
      </w:r>
      <w:r w:rsidR="00901A02">
        <w:rPr>
          <w:sz w:val="28"/>
          <w:szCs w:val="28"/>
        </w:rPr>
        <w:t>ьного района согласно п</w:t>
      </w:r>
      <w:r w:rsidR="00FB10FB">
        <w:rPr>
          <w:sz w:val="28"/>
          <w:szCs w:val="28"/>
        </w:rPr>
        <w:t>риложению к настоящему п</w:t>
      </w:r>
      <w:r w:rsidR="00FB10FB">
        <w:rPr>
          <w:sz w:val="28"/>
          <w:szCs w:val="28"/>
        </w:rPr>
        <w:t>о</w:t>
      </w:r>
      <w:r w:rsidR="00FB10FB">
        <w:rPr>
          <w:sz w:val="28"/>
          <w:szCs w:val="28"/>
        </w:rPr>
        <w:t>становлению</w:t>
      </w:r>
      <w:r w:rsidR="00FB1358">
        <w:rPr>
          <w:sz w:val="28"/>
          <w:szCs w:val="28"/>
        </w:rPr>
        <w:t>.</w:t>
      </w:r>
    </w:p>
    <w:p w:rsidR="00FB1358" w:rsidRDefault="00FB1358" w:rsidP="00FB1358">
      <w:pPr>
        <w:pStyle w:val="2"/>
        <w:shd w:val="clear" w:color="auto" w:fill="auto"/>
        <w:tabs>
          <w:tab w:val="left" w:pos="769"/>
        </w:tabs>
        <w:spacing w:before="0" w:after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Настоящее постановление опубликовать в районной газете «Маяк» и разместить на официальном сай</w:t>
      </w:r>
      <w:r w:rsidR="004A397B">
        <w:rPr>
          <w:sz w:val="28"/>
          <w:szCs w:val="28"/>
        </w:rPr>
        <w:t>те администрации района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FB1358" w:rsidRDefault="00AF6BC6" w:rsidP="00FB1358">
      <w:pPr>
        <w:pStyle w:val="2"/>
        <w:shd w:val="clear" w:color="auto" w:fill="auto"/>
        <w:tabs>
          <w:tab w:val="left" w:pos="769"/>
        </w:tabs>
        <w:spacing w:before="0" w:after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4</w:t>
      </w:r>
      <w:r w:rsidR="00FB1358">
        <w:rPr>
          <w:sz w:val="28"/>
          <w:szCs w:val="28"/>
        </w:rPr>
        <w:t>. Признать утратившим силу постановление администрации Те</w:t>
      </w:r>
      <w:r w:rsidR="00FB1358">
        <w:rPr>
          <w:sz w:val="28"/>
          <w:szCs w:val="28"/>
        </w:rPr>
        <w:t>р</w:t>
      </w:r>
      <w:r w:rsidR="00FB1358">
        <w:rPr>
          <w:sz w:val="28"/>
          <w:szCs w:val="28"/>
        </w:rPr>
        <w:t>бунского муниципально</w:t>
      </w:r>
      <w:r>
        <w:rPr>
          <w:sz w:val="28"/>
          <w:szCs w:val="28"/>
        </w:rPr>
        <w:t>го района Липецкой области от 04.03.2019</w:t>
      </w:r>
      <w:r w:rsidR="00B42603">
        <w:rPr>
          <w:sz w:val="28"/>
          <w:szCs w:val="28"/>
        </w:rPr>
        <w:t xml:space="preserve"> </w:t>
      </w:r>
      <w:r>
        <w:rPr>
          <w:sz w:val="28"/>
          <w:szCs w:val="28"/>
        </w:rPr>
        <w:t>г. №36</w:t>
      </w:r>
      <w:r w:rsidR="00FB1358">
        <w:rPr>
          <w:sz w:val="28"/>
          <w:szCs w:val="28"/>
        </w:rPr>
        <w:t xml:space="preserve"> «</w:t>
      </w:r>
      <w:r w:rsidR="00FB1358">
        <w:rPr>
          <w:rFonts w:eastAsia="Calibri"/>
          <w:sz w:val="28"/>
          <w:szCs w:val="28"/>
          <w:lang w:eastAsia="en-US"/>
        </w:rPr>
        <w:t>О за</w:t>
      </w:r>
      <w:r w:rsidR="002B5E55">
        <w:rPr>
          <w:rFonts w:eastAsia="Calibri"/>
          <w:sz w:val="28"/>
          <w:szCs w:val="28"/>
          <w:lang w:eastAsia="en-US"/>
        </w:rPr>
        <w:t xml:space="preserve">креплении образовательных </w:t>
      </w:r>
      <w:r w:rsidR="00FB1358">
        <w:rPr>
          <w:rFonts w:eastAsia="Calibri"/>
          <w:sz w:val="28"/>
          <w:szCs w:val="28"/>
          <w:lang w:eastAsia="en-US"/>
        </w:rPr>
        <w:t>организаций за территориями Тербу</w:t>
      </w:r>
      <w:r w:rsidR="00FB1358">
        <w:rPr>
          <w:rFonts w:eastAsia="Calibri"/>
          <w:sz w:val="28"/>
          <w:szCs w:val="28"/>
          <w:lang w:eastAsia="en-US"/>
        </w:rPr>
        <w:t>н</w:t>
      </w:r>
      <w:r w:rsidR="00FB1358">
        <w:rPr>
          <w:rFonts w:eastAsia="Calibri"/>
          <w:sz w:val="28"/>
          <w:szCs w:val="28"/>
          <w:lang w:eastAsia="en-US"/>
        </w:rPr>
        <w:t>ского  муниципального ра</w:t>
      </w:r>
      <w:r w:rsidR="002B5E55">
        <w:rPr>
          <w:rFonts w:eastAsia="Calibri"/>
          <w:sz w:val="28"/>
          <w:szCs w:val="28"/>
          <w:lang w:eastAsia="en-US"/>
        </w:rPr>
        <w:t>йона по учету детей, подлежащих</w:t>
      </w:r>
      <w:r w:rsidR="00FB13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B1358">
        <w:rPr>
          <w:rFonts w:eastAsia="Calibri"/>
          <w:sz w:val="28"/>
          <w:szCs w:val="28"/>
          <w:lang w:eastAsia="en-US"/>
        </w:rPr>
        <w:t>обучению по</w:t>
      </w:r>
      <w:proofErr w:type="gramEnd"/>
      <w:r w:rsidR="00FB1358">
        <w:rPr>
          <w:rFonts w:eastAsia="Calibri"/>
          <w:sz w:val="28"/>
          <w:szCs w:val="28"/>
          <w:lang w:eastAsia="en-US"/>
        </w:rPr>
        <w:t xml:space="preserve"> образова</w:t>
      </w:r>
      <w:r w:rsidR="002B5E55">
        <w:rPr>
          <w:rFonts w:eastAsia="Calibri"/>
          <w:sz w:val="28"/>
          <w:szCs w:val="28"/>
          <w:lang w:eastAsia="en-US"/>
        </w:rPr>
        <w:t xml:space="preserve">тельным программам </w:t>
      </w:r>
      <w:r w:rsidR="00FB1358">
        <w:rPr>
          <w:rFonts w:eastAsia="Calibri"/>
          <w:sz w:val="28"/>
          <w:szCs w:val="28"/>
          <w:lang w:eastAsia="en-US"/>
        </w:rPr>
        <w:t>дошкольного образования, учету детей имеющих пр</w:t>
      </w:r>
      <w:r w:rsidR="00FB1358">
        <w:rPr>
          <w:rFonts w:eastAsia="Calibri"/>
          <w:sz w:val="28"/>
          <w:szCs w:val="28"/>
          <w:lang w:eastAsia="en-US"/>
        </w:rPr>
        <w:t>а</w:t>
      </w:r>
      <w:r w:rsidR="002B5E55">
        <w:rPr>
          <w:rFonts w:eastAsia="Calibri"/>
          <w:sz w:val="28"/>
          <w:szCs w:val="28"/>
          <w:lang w:eastAsia="en-US"/>
        </w:rPr>
        <w:t xml:space="preserve">во на получение дошкольного </w:t>
      </w:r>
      <w:r w:rsidR="00FB1358">
        <w:rPr>
          <w:rFonts w:eastAsia="Calibri"/>
          <w:sz w:val="28"/>
          <w:szCs w:val="28"/>
          <w:lang w:eastAsia="en-US"/>
        </w:rPr>
        <w:t>образования  и  проживающих на территории Тербунского муниципального района</w:t>
      </w:r>
      <w:r w:rsidR="00FB1358">
        <w:rPr>
          <w:sz w:val="28"/>
          <w:szCs w:val="28"/>
        </w:rPr>
        <w:t>».</w:t>
      </w:r>
    </w:p>
    <w:p w:rsidR="00FB1358" w:rsidRDefault="005B5CF7" w:rsidP="00FB1358">
      <w:pPr>
        <w:pStyle w:val="2"/>
        <w:shd w:val="clear" w:color="auto" w:fill="auto"/>
        <w:tabs>
          <w:tab w:val="left" w:pos="769"/>
        </w:tabs>
        <w:spacing w:before="0" w:after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5</w:t>
      </w:r>
      <w:r w:rsidR="00FB1358">
        <w:rPr>
          <w:sz w:val="28"/>
          <w:szCs w:val="28"/>
        </w:rPr>
        <w:t xml:space="preserve">. </w:t>
      </w:r>
      <w:proofErr w:type="gramStart"/>
      <w:r w:rsidR="00FB1358">
        <w:rPr>
          <w:sz w:val="28"/>
          <w:szCs w:val="28"/>
        </w:rPr>
        <w:t>Контроль за</w:t>
      </w:r>
      <w:proofErr w:type="gramEnd"/>
      <w:r w:rsidR="00FB1358">
        <w:rPr>
          <w:sz w:val="28"/>
          <w:szCs w:val="28"/>
        </w:rPr>
        <w:t xml:space="preserve"> исполнением </w:t>
      </w:r>
      <w:r w:rsidR="00FB10FB">
        <w:rPr>
          <w:sz w:val="28"/>
          <w:szCs w:val="28"/>
        </w:rPr>
        <w:t>настоящего</w:t>
      </w:r>
      <w:r w:rsidR="00FB1358">
        <w:rPr>
          <w:sz w:val="28"/>
          <w:szCs w:val="28"/>
        </w:rPr>
        <w:t xml:space="preserve"> постановления возложить на заместителя главы администрации Тер</w:t>
      </w:r>
      <w:r w:rsidR="00AF6BC6">
        <w:rPr>
          <w:sz w:val="28"/>
          <w:szCs w:val="28"/>
        </w:rPr>
        <w:t xml:space="preserve">бунского муниципального района </w:t>
      </w:r>
      <w:proofErr w:type="spellStart"/>
      <w:r w:rsidR="00AF6BC6">
        <w:rPr>
          <w:sz w:val="28"/>
          <w:szCs w:val="28"/>
        </w:rPr>
        <w:t>Б</w:t>
      </w:r>
      <w:r w:rsidR="00AF6BC6">
        <w:rPr>
          <w:sz w:val="28"/>
          <w:szCs w:val="28"/>
        </w:rPr>
        <w:t>а</w:t>
      </w:r>
      <w:r w:rsidR="00AF6BC6">
        <w:rPr>
          <w:sz w:val="28"/>
          <w:szCs w:val="28"/>
        </w:rPr>
        <w:t>рабанщикова</w:t>
      </w:r>
      <w:proofErr w:type="spellEnd"/>
      <w:r w:rsidR="00FB10FB">
        <w:rPr>
          <w:sz w:val="28"/>
          <w:szCs w:val="28"/>
        </w:rPr>
        <w:t xml:space="preserve"> С.Н</w:t>
      </w:r>
      <w:r w:rsidR="00FB1358">
        <w:rPr>
          <w:sz w:val="28"/>
          <w:szCs w:val="28"/>
        </w:rPr>
        <w:t>.</w:t>
      </w:r>
    </w:p>
    <w:p w:rsidR="00FB1358" w:rsidRDefault="00FB1358" w:rsidP="00FB1358">
      <w:pPr>
        <w:pStyle w:val="2"/>
        <w:shd w:val="clear" w:color="auto" w:fill="auto"/>
        <w:tabs>
          <w:tab w:val="left" w:pos="769"/>
        </w:tabs>
        <w:spacing w:before="0" w:after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1358" w:rsidRDefault="00FB1358" w:rsidP="00FB1358">
      <w:pPr>
        <w:pStyle w:val="2"/>
        <w:shd w:val="clear" w:color="auto" w:fill="auto"/>
        <w:tabs>
          <w:tab w:val="left" w:pos="7782"/>
        </w:tabs>
        <w:spacing w:before="0" w:after="0" w:line="240" w:lineRule="auto"/>
        <w:ind w:firstLine="0"/>
        <w:rPr>
          <w:sz w:val="28"/>
          <w:szCs w:val="28"/>
        </w:rPr>
      </w:pPr>
    </w:p>
    <w:p w:rsidR="00FB1358" w:rsidRDefault="00FB1358" w:rsidP="00FB1358">
      <w:pPr>
        <w:pStyle w:val="2"/>
        <w:shd w:val="clear" w:color="auto" w:fill="auto"/>
        <w:tabs>
          <w:tab w:val="left" w:pos="7782"/>
        </w:tabs>
        <w:spacing w:before="0" w:after="0" w:line="240" w:lineRule="auto"/>
        <w:ind w:firstLine="0"/>
        <w:rPr>
          <w:sz w:val="28"/>
          <w:szCs w:val="28"/>
        </w:rPr>
      </w:pPr>
    </w:p>
    <w:p w:rsidR="002B5E55" w:rsidRDefault="002B5E55" w:rsidP="00FB1358">
      <w:pPr>
        <w:pStyle w:val="2"/>
        <w:shd w:val="clear" w:color="auto" w:fill="auto"/>
        <w:tabs>
          <w:tab w:val="left" w:pos="7782"/>
        </w:tabs>
        <w:spacing w:before="0" w:after="0" w:line="240" w:lineRule="auto"/>
        <w:ind w:firstLine="0"/>
        <w:rPr>
          <w:sz w:val="28"/>
          <w:szCs w:val="28"/>
        </w:rPr>
      </w:pPr>
    </w:p>
    <w:p w:rsidR="00FB1358" w:rsidRDefault="00FB1358" w:rsidP="00FB1358">
      <w:pPr>
        <w:pStyle w:val="2"/>
        <w:shd w:val="clear" w:color="auto" w:fill="auto"/>
        <w:tabs>
          <w:tab w:val="left" w:pos="778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</w:t>
      </w:r>
      <w:r w:rsidR="002B5E55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С.</w:t>
      </w:r>
      <w:r w:rsidR="00AF6BC6">
        <w:rPr>
          <w:sz w:val="28"/>
          <w:szCs w:val="28"/>
        </w:rPr>
        <w:t>В.Иванов</w:t>
      </w:r>
      <w:proofErr w:type="spellEnd"/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ind w:left="300"/>
        <w:jc w:val="both"/>
      </w:pPr>
    </w:p>
    <w:p w:rsidR="00FB1358" w:rsidRDefault="00FB1358" w:rsidP="00FB1358">
      <w:pPr>
        <w:jc w:val="both"/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2B5E55" w:rsidRDefault="002B5E55" w:rsidP="00FB1358">
      <w:pPr>
        <w:jc w:val="both"/>
        <w:rPr>
          <w:sz w:val="28"/>
          <w:szCs w:val="28"/>
        </w:rPr>
      </w:pPr>
    </w:p>
    <w:p w:rsidR="002B5E55" w:rsidRDefault="002B5E55" w:rsidP="00FB1358">
      <w:pPr>
        <w:jc w:val="both"/>
        <w:rPr>
          <w:sz w:val="28"/>
          <w:szCs w:val="28"/>
        </w:rPr>
      </w:pPr>
    </w:p>
    <w:p w:rsidR="002B5E55" w:rsidRDefault="002B5E55" w:rsidP="00FB1358">
      <w:pPr>
        <w:jc w:val="both"/>
        <w:rPr>
          <w:sz w:val="28"/>
          <w:szCs w:val="28"/>
        </w:rPr>
      </w:pPr>
    </w:p>
    <w:p w:rsidR="00BC1551" w:rsidRDefault="00BC1551" w:rsidP="00FB1358">
      <w:pPr>
        <w:jc w:val="both"/>
        <w:rPr>
          <w:sz w:val="28"/>
          <w:szCs w:val="28"/>
        </w:rPr>
      </w:pPr>
      <w:bookmarkStart w:id="0" w:name="_GoBack"/>
      <w:bookmarkEnd w:id="0"/>
    </w:p>
    <w:p w:rsidR="00FB1358" w:rsidRPr="002B5E55" w:rsidRDefault="00AF6BC6" w:rsidP="00FB1358">
      <w:pPr>
        <w:jc w:val="both"/>
      </w:pPr>
      <w:r w:rsidRPr="002B5E55">
        <w:t>И.П. Гулевская</w:t>
      </w:r>
    </w:p>
    <w:p w:rsidR="00FB1358" w:rsidRPr="002B5E55" w:rsidRDefault="00FB1358" w:rsidP="00FB1358">
      <w:pPr>
        <w:jc w:val="both"/>
      </w:pPr>
      <w:r w:rsidRPr="002B5E55">
        <w:t>2 13 46</w:t>
      </w:r>
    </w:p>
    <w:p w:rsidR="00FB1358" w:rsidRDefault="00FB1358" w:rsidP="00FB1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 </w:t>
      </w:r>
    </w:p>
    <w:p w:rsidR="00FB1358" w:rsidRDefault="00FB1358" w:rsidP="00FB1358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AF6BC6">
        <w:rPr>
          <w:sz w:val="28"/>
          <w:szCs w:val="28"/>
        </w:rPr>
        <w:t>Гулевская</w:t>
      </w:r>
      <w:r w:rsidR="002B5E55" w:rsidRPr="002B5E55">
        <w:rPr>
          <w:sz w:val="28"/>
          <w:szCs w:val="28"/>
        </w:rPr>
        <w:t xml:space="preserve"> </w:t>
      </w:r>
      <w:r w:rsidR="002B5E55">
        <w:rPr>
          <w:sz w:val="28"/>
          <w:szCs w:val="28"/>
        </w:rPr>
        <w:t>И.П.</w:t>
      </w: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B1358" w:rsidRDefault="00FB1358" w:rsidP="00FB1358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2B5E55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администрации района</w:t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r w:rsidR="00AF6BC6">
        <w:rPr>
          <w:sz w:val="28"/>
          <w:szCs w:val="28"/>
        </w:rPr>
        <w:t>Барабанщ</w:t>
      </w:r>
      <w:r w:rsidR="00AF6BC6">
        <w:rPr>
          <w:sz w:val="28"/>
          <w:szCs w:val="28"/>
        </w:rPr>
        <w:t>и</w:t>
      </w:r>
      <w:r w:rsidR="00AF6BC6">
        <w:rPr>
          <w:sz w:val="28"/>
          <w:szCs w:val="28"/>
        </w:rPr>
        <w:t>ков</w:t>
      </w:r>
      <w:r w:rsidR="002B5E55" w:rsidRPr="002B5E55">
        <w:rPr>
          <w:sz w:val="28"/>
          <w:szCs w:val="28"/>
        </w:rPr>
        <w:t xml:space="preserve"> </w:t>
      </w:r>
      <w:r w:rsidR="002B5E55">
        <w:rPr>
          <w:sz w:val="28"/>
          <w:szCs w:val="28"/>
        </w:rPr>
        <w:t>С.Н.</w:t>
      </w:r>
    </w:p>
    <w:p w:rsidR="00FB1358" w:rsidRDefault="00FB1358" w:rsidP="00FB1358">
      <w:pPr>
        <w:jc w:val="both"/>
        <w:rPr>
          <w:sz w:val="28"/>
          <w:szCs w:val="28"/>
        </w:rPr>
      </w:pPr>
    </w:p>
    <w:p w:rsidR="002B5E55" w:rsidRDefault="002B5E55" w:rsidP="00FB1358">
      <w:pPr>
        <w:jc w:val="both"/>
        <w:rPr>
          <w:sz w:val="28"/>
          <w:szCs w:val="28"/>
        </w:rPr>
      </w:pPr>
    </w:p>
    <w:p w:rsidR="002B5E55" w:rsidRDefault="00FB1358" w:rsidP="00FB1358">
      <w:pPr>
        <w:rPr>
          <w:sz w:val="28"/>
          <w:szCs w:val="28"/>
        </w:rPr>
      </w:pPr>
      <w:r>
        <w:rPr>
          <w:sz w:val="28"/>
          <w:szCs w:val="28"/>
        </w:rPr>
        <w:t>Отдел организационно-</w:t>
      </w:r>
    </w:p>
    <w:p w:rsidR="00FB1358" w:rsidRDefault="00FB1358" w:rsidP="00FB1358">
      <w:pPr>
        <w:rPr>
          <w:sz w:val="28"/>
          <w:szCs w:val="28"/>
        </w:rPr>
      </w:pPr>
      <w:r>
        <w:rPr>
          <w:sz w:val="28"/>
          <w:szCs w:val="28"/>
        </w:rPr>
        <w:t xml:space="preserve">кадровой и правовой работы                      </w:t>
      </w:r>
      <w:r w:rsidR="002B5E55">
        <w:rPr>
          <w:sz w:val="28"/>
          <w:szCs w:val="28"/>
        </w:rPr>
        <w:tab/>
      </w:r>
      <w:r w:rsidR="002B5E5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гова</w:t>
      </w:r>
      <w:proofErr w:type="spellEnd"/>
      <w:r w:rsidR="002B5E55" w:rsidRPr="002B5E55">
        <w:rPr>
          <w:sz w:val="28"/>
          <w:szCs w:val="28"/>
        </w:rPr>
        <w:t xml:space="preserve"> </w:t>
      </w:r>
      <w:r w:rsidR="002B5E55">
        <w:rPr>
          <w:sz w:val="28"/>
          <w:szCs w:val="28"/>
        </w:rPr>
        <w:t>Е.Н.</w:t>
      </w:r>
    </w:p>
    <w:p w:rsidR="00FB1358" w:rsidRDefault="00FB1358" w:rsidP="00FB1358">
      <w:pPr>
        <w:jc w:val="both"/>
        <w:rPr>
          <w:sz w:val="28"/>
          <w:szCs w:val="28"/>
        </w:rPr>
      </w:pPr>
    </w:p>
    <w:p w:rsidR="00FB1358" w:rsidRDefault="00FB1358" w:rsidP="00FB1358">
      <w:pPr>
        <w:rPr>
          <w:sz w:val="28"/>
          <w:szCs w:val="28"/>
        </w:rPr>
      </w:pPr>
    </w:p>
    <w:p w:rsidR="00FB1358" w:rsidRDefault="00FB1358" w:rsidP="00FB1358">
      <w:pPr>
        <w:rPr>
          <w:rFonts w:ascii="Courier New" w:hAnsi="Courier New" w:cs="Courier New"/>
          <w:sz w:val="24"/>
          <w:szCs w:val="24"/>
        </w:rPr>
      </w:pPr>
    </w:p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/>
    <w:p w:rsidR="00FB1358" w:rsidRDefault="00FB1358" w:rsidP="00FB1358">
      <w:pPr>
        <w:rPr>
          <w:sz w:val="28"/>
          <w:szCs w:val="28"/>
        </w:rPr>
      </w:pPr>
    </w:p>
    <w:p w:rsidR="000A39C0" w:rsidRDefault="000A39C0" w:rsidP="00FB1358">
      <w:pPr>
        <w:tabs>
          <w:tab w:val="left" w:pos="1985"/>
        </w:tabs>
        <w:rPr>
          <w:sz w:val="28"/>
          <w:szCs w:val="28"/>
        </w:rPr>
      </w:pPr>
    </w:p>
    <w:p w:rsidR="000A39C0" w:rsidRDefault="000A39C0" w:rsidP="00FB1358">
      <w:pPr>
        <w:tabs>
          <w:tab w:val="left" w:pos="1985"/>
        </w:tabs>
        <w:rPr>
          <w:sz w:val="28"/>
          <w:szCs w:val="28"/>
        </w:rPr>
      </w:pPr>
    </w:p>
    <w:p w:rsidR="000A39C0" w:rsidRDefault="000A39C0" w:rsidP="00FB1358">
      <w:pPr>
        <w:tabs>
          <w:tab w:val="left" w:pos="1985"/>
        </w:tabs>
        <w:rPr>
          <w:sz w:val="28"/>
          <w:szCs w:val="28"/>
        </w:rPr>
      </w:pPr>
    </w:p>
    <w:p w:rsidR="000A39C0" w:rsidRDefault="000A39C0" w:rsidP="00FB1358">
      <w:pPr>
        <w:tabs>
          <w:tab w:val="left" w:pos="1985"/>
        </w:tabs>
        <w:rPr>
          <w:sz w:val="28"/>
          <w:szCs w:val="28"/>
        </w:rPr>
      </w:pPr>
    </w:p>
    <w:p w:rsidR="000A39C0" w:rsidRDefault="000A39C0" w:rsidP="00FB1358">
      <w:pPr>
        <w:tabs>
          <w:tab w:val="left" w:pos="1985"/>
        </w:tabs>
        <w:rPr>
          <w:sz w:val="28"/>
          <w:szCs w:val="28"/>
        </w:rPr>
      </w:pPr>
    </w:p>
    <w:p w:rsidR="004006AB" w:rsidRDefault="00FB1358" w:rsidP="00F33119">
      <w:pPr>
        <w:tabs>
          <w:tab w:val="left" w:pos="19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Разослано: прокуратура района, </w:t>
      </w:r>
      <w:r w:rsidR="000A39C0">
        <w:rPr>
          <w:sz w:val="28"/>
          <w:szCs w:val="28"/>
        </w:rPr>
        <w:t>отдел</w:t>
      </w:r>
      <w:r w:rsidR="002B5E55">
        <w:rPr>
          <w:sz w:val="28"/>
          <w:szCs w:val="28"/>
        </w:rPr>
        <w:t>ы администрации:</w:t>
      </w:r>
      <w:r w:rsidR="000A39C0">
        <w:rPr>
          <w:sz w:val="28"/>
          <w:szCs w:val="28"/>
        </w:rPr>
        <w:t xml:space="preserve"> информатизации, </w:t>
      </w:r>
      <w:r>
        <w:rPr>
          <w:sz w:val="28"/>
          <w:szCs w:val="28"/>
        </w:rPr>
        <w:t>организационно-кадровой и правовой работы, образования, редакция газ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 «Маяк», образовательные орган</w:t>
      </w:r>
      <w:r>
        <w:rPr>
          <w:sz w:val="28"/>
          <w:szCs w:val="28"/>
        </w:rPr>
        <w:t>и</w:t>
      </w:r>
      <w:r w:rsidR="002B5E55">
        <w:rPr>
          <w:sz w:val="28"/>
          <w:szCs w:val="28"/>
        </w:rPr>
        <w:t>зации</w:t>
      </w:r>
      <w:r>
        <w:rPr>
          <w:sz w:val="28"/>
          <w:szCs w:val="28"/>
        </w:rPr>
        <w:t xml:space="preserve"> района</w:t>
      </w:r>
      <w:r w:rsidR="000A39C0">
        <w:rPr>
          <w:sz w:val="28"/>
          <w:szCs w:val="28"/>
        </w:rPr>
        <w:t>.</w:t>
      </w:r>
      <w:proofErr w:type="gramEnd"/>
    </w:p>
    <w:p w:rsidR="002B5E55" w:rsidRDefault="002B5E55" w:rsidP="00F33119">
      <w:pPr>
        <w:tabs>
          <w:tab w:val="left" w:pos="1985"/>
        </w:tabs>
        <w:rPr>
          <w:sz w:val="28"/>
          <w:szCs w:val="28"/>
        </w:rPr>
        <w:sectPr w:rsidR="002B5E55" w:rsidSect="002B5E55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2B5E55" w:rsidRDefault="002B5E55" w:rsidP="002B5E55">
      <w:pPr>
        <w:ind w:left="1148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B5E55" w:rsidRDefault="002B5E55" w:rsidP="002B5E55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B5E55" w:rsidRDefault="002B5E55" w:rsidP="002B5E55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2B5E55" w:rsidRDefault="002B5E55" w:rsidP="002B5E55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от 28.02.2020 г.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</w:p>
    <w:p w:rsidR="002B5E55" w:rsidRDefault="002B5E55" w:rsidP="002B5E55">
      <w:pPr>
        <w:rPr>
          <w:sz w:val="32"/>
          <w:szCs w:val="32"/>
        </w:rPr>
      </w:pPr>
    </w:p>
    <w:p w:rsidR="002B5E55" w:rsidRDefault="002B5E55" w:rsidP="002B5E55">
      <w:pPr>
        <w:rPr>
          <w:sz w:val="32"/>
          <w:szCs w:val="32"/>
        </w:rPr>
      </w:pPr>
    </w:p>
    <w:p w:rsidR="002B5E55" w:rsidRDefault="002B5E55" w:rsidP="002B5E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Закрепление образовательных организаций за территориями Тербунского муниципального района по учету детей,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лежащих </w:t>
      </w:r>
      <w:proofErr w:type="gramStart"/>
      <w:r>
        <w:rPr>
          <w:sz w:val="28"/>
          <w:szCs w:val="28"/>
        </w:rPr>
        <w:t>обучению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образования, учету детей имеющих право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дошкольного образования в возрасте от 0 до 8 лет и проживающих на территории Тербунского муниципального района </w:t>
      </w:r>
    </w:p>
    <w:p w:rsidR="002B5E55" w:rsidRDefault="002B5E55" w:rsidP="002B5E55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7560"/>
      </w:tblGrid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Закрепленная территория для получения дошкольного образования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МБОУ СШ </w:t>
            </w:r>
            <w:proofErr w:type="gramStart"/>
            <w:r>
              <w:t>с</w:t>
            </w:r>
            <w:proofErr w:type="gramEnd"/>
            <w:r>
              <w:t>. Большая Поляна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Поляна, </w:t>
            </w:r>
            <w:proofErr w:type="spellStart"/>
            <w:r>
              <w:t>с.Малиновая</w:t>
            </w:r>
            <w:proofErr w:type="spellEnd"/>
            <w:r>
              <w:t xml:space="preserve"> Поляна, </w:t>
            </w:r>
            <w:proofErr w:type="spellStart"/>
            <w:r>
              <w:t>с.Озерки</w:t>
            </w:r>
            <w:proofErr w:type="spellEnd"/>
            <w:r>
              <w:t xml:space="preserve">, </w:t>
            </w:r>
            <w:proofErr w:type="spellStart"/>
            <w:r>
              <w:t>с.Красная</w:t>
            </w:r>
            <w:proofErr w:type="spellEnd"/>
            <w:r>
              <w:t xml:space="preserve"> Поляна, </w:t>
            </w:r>
            <w:proofErr w:type="spellStart"/>
            <w:r>
              <w:t>с.Каменка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МБОУ СШ с. Борки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орки</w:t>
            </w:r>
            <w:proofErr w:type="spellEnd"/>
            <w:r>
              <w:t xml:space="preserve">, д. Петропавловка, </w:t>
            </w:r>
            <w:proofErr w:type="spellStart"/>
            <w:r>
              <w:t>д.Алешки</w:t>
            </w:r>
            <w:proofErr w:type="spellEnd"/>
            <w:r>
              <w:t xml:space="preserve">, </w:t>
            </w:r>
            <w:proofErr w:type="spellStart"/>
            <w:r>
              <w:t>д.Плотки</w:t>
            </w:r>
            <w:proofErr w:type="spellEnd"/>
            <w:r>
              <w:t xml:space="preserve">, д. </w:t>
            </w:r>
            <w:proofErr w:type="spellStart"/>
            <w:r>
              <w:t>Апухтино</w:t>
            </w:r>
            <w:proofErr w:type="spellEnd"/>
            <w:r>
              <w:t xml:space="preserve">, д. </w:t>
            </w:r>
            <w:proofErr w:type="spellStart"/>
            <w:r>
              <w:t>Апросимовка</w:t>
            </w:r>
            <w:proofErr w:type="spellEnd"/>
            <w:r>
              <w:t xml:space="preserve">, д. </w:t>
            </w:r>
            <w:proofErr w:type="spellStart"/>
            <w:r>
              <w:t>Курганка</w:t>
            </w:r>
            <w:proofErr w:type="spellEnd"/>
            <w:r>
              <w:t xml:space="preserve">, с. </w:t>
            </w:r>
            <w:proofErr w:type="spellStart"/>
            <w:r>
              <w:t>Курганка</w:t>
            </w:r>
            <w:proofErr w:type="spellEnd"/>
            <w:r>
              <w:t xml:space="preserve">, д. </w:t>
            </w:r>
            <w:proofErr w:type="spellStart"/>
            <w:r>
              <w:t>Кургано</w:t>
            </w:r>
            <w:proofErr w:type="spellEnd"/>
            <w:r>
              <w:t xml:space="preserve">-Головино, </w:t>
            </w:r>
            <w:proofErr w:type="spellStart"/>
            <w:r>
              <w:t>д.Богатые</w:t>
            </w:r>
            <w:proofErr w:type="spellEnd"/>
            <w:r>
              <w:t xml:space="preserve"> Плоты, </w:t>
            </w:r>
            <w:proofErr w:type="spellStart"/>
            <w:r>
              <w:t>д.Большая</w:t>
            </w:r>
            <w:proofErr w:type="spellEnd"/>
            <w:r>
              <w:t xml:space="preserve"> </w:t>
            </w:r>
            <w:proofErr w:type="spellStart"/>
            <w:r>
              <w:t>Киреевка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5" w:rsidRDefault="002B5E5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Филиал МБОУ СШ с. Борки в с. </w:t>
            </w:r>
            <w:proofErr w:type="gramStart"/>
            <w:r>
              <w:t>Заречное</w:t>
            </w:r>
            <w:proofErr w:type="gram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аречное</w:t>
            </w:r>
            <w:proofErr w:type="spellEnd"/>
            <w:r>
              <w:t xml:space="preserve">, д. </w:t>
            </w:r>
            <w:proofErr w:type="spellStart"/>
            <w:r>
              <w:t>Шпейнарка</w:t>
            </w:r>
            <w:proofErr w:type="spellEnd"/>
            <w:r>
              <w:t>, д .</w:t>
            </w:r>
            <w:proofErr w:type="spellStart"/>
            <w:r>
              <w:t>Секирино</w:t>
            </w:r>
            <w:proofErr w:type="spellEnd"/>
            <w:r>
              <w:t xml:space="preserve">, д. </w:t>
            </w:r>
            <w:proofErr w:type="spellStart"/>
            <w:r>
              <w:t>Усть</w:t>
            </w:r>
            <w:proofErr w:type="spellEnd"/>
            <w:r>
              <w:t>-Юрское, д. Давыдовка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ислая</w:t>
            </w:r>
            <w:proofErr w:type="spellEnd"/>
            <w:r>
              <w:t xml:space="preserve"> Поляна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ислая</w:t>
            </w:r>
            <w:proofErr w:type="spellEnd"/>
            <w:r>
              <w:t xml:space="preserve"> Поляна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МБОУ СОШ с. Марьино-Николаевка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с. Марьино-Николаевка, д. Ольшанка Вторая, д. Ивановка,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алая</w:t>
            </w:r>
            <w:proofErr w:type="spellEnd"/>
            <w:r>
              <w:t xml:space="preserve"> </w:t>
            </w:r>
            <w:proofErr w:type="spellStart"/>
            <w:r>
              <w:t>Киреевка</w:t>
            </w:r>
            <w:proofErr w:type="spellEnd"/>
            <w:r>
              <w:t xml:space="preserve">, </w:t>
            </w:r>
            <w:proofErr w:type="spellStart"/>
            <w:r>
              <w:t>д.Александровка</w:t>
            </w:r>
            <w:proofErr w:type="spellEnd"/>
            <w:r>
              <w:t xml:space="preserve">, </w:t>
            </w:r>
            <w:proofErr w:type="spellStart"/>
            <w:r>
              <w:t>д.Новая</w:t>
            </w:r>
            <w:proofErr w:type="spellEnd"/>
            <w:r>
              <w:t xml:space="preserve"> Каменка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МБОУ ООШ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овосильское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овосильское</w:t>
            </w:r>
            <w:proofErr w:type="spellEnd"/>
            <w:r>
              <w:t xml:space="preserve">, </w:t>
            </w:r>
            <w:proofErr w:type="spellStart"/>
            <w:r>
              <w:t>д.Вершина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МБОУ 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олдатское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олдатское</w:t>
            </w:r>
            <w:proofErr w:type="spellEnd"/>
            <w:r>
              <w:t xml:space="preserve">, </w:t>
            </w:r>
            <w:proofErr w:type="spellStart"/>
            <w:r>
              <w:t>д.Языково</w:t>
            </w:r>
            <w:proofErr w:type="spellEnd"/>
            <w:r>
              <w:t xml:space="preserve">, д. </w:t>
            </w:r>
            <w:proofErr w:type="spellStart"/>
            <w:r>
              <w:t>Русовка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Филиал МБОУ СОШ с углубленным изучением отдельных предметов с. Тербуны в д. Васильевка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д. Васильевка,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агорное</w:t>
            </w:r>
            <w:proofErr w:type="spellEnd"/>
            <w:r>
              <w:t xml:space="preserve">, д. </w:t>
            </w:r>
            <w:proofErr w:type="spellStart"/>
            <w:r>
              <w:t>Набоково</w:t>
            </w:r>
            <w:proofErr w:type="spellEnd"/>
            <w:r>
              <w:t xml:space="preserve">, д. Малые Борки, д. </w:t>
            </w:r>
            <w:proofErr w:type="spellStart"/>
            <w:r>
              <w:t>Даниловские</w:t>
            </w:r>
            <w:proofErr w:type="spellEnd"/>
            <w:r>
              <w:t xml:space="preserve"> Выселки, д. </w:t>
            </w:r>
            <w:proofErr w:type="spellStart"/>
            <w:r>
              <w:t>Илюхино</w:t>
            </w:r>
            <w:proofErr w:type="spellEnd"/>
            <w:r>
              <w:t xml:space="preserve">, д. </w:t>
            </w:r>
            <w:proofErr w:type="spellStart"/>
            <w:r>
              <w:t>Лобановка</w:t>
            </w:r>
            <w:proofErr w:type="spellEnd"/>
            <w:r>
              <w:t xml:space="preserve">, </w:t>
            </w:r>
            <w:proofErr w:type="spellStart"/>
            <w:r>
              <w:t>д.Прудки</w:t>
            </w:r>
            <w:proofErr w:type="spellEnd"/>
            <w:r>
              <w:t xml:space="preserve">, </w:t>
            </w:r>
            <w:proofErr w:type="spellStart"/>
            <w:r>
              <w:t>д.Синий</w:t>
            </w:r>
            <w:proofErr w:type="spellEnd"/>
            <w:r>
              <w:t xml:space="preserve"> Камень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5" w:rsidRDefault="002B5E5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Филиал МБОУ СОШ с углубленным изучением отдельных предметов с. Тербуны </w:t>
            </w:r>
            <w:proofErr w:type="gramStart"/>
            <w:r>
              <w:t>в</w:t>
            </w:r>
            <w:proofErr w:type="gramEnd"/>
            <w:r>
              <w:t xml:space="preserve"> с. Ивановка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с. Ивановка, д. </w:t>
            </w:r>
            <w:proofErr w:type="spellStart"/>
            <w:r>
              <w:t>Воейково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тановляновка</w:t>
            </w:r>
            <w:proofErr w:type="spellEnd"/>
            <w:r>
              <w:t xml:space="preserve">, д. </w:t>
            </w:r>
            <w:proofErr w:type="spellStart"/>
            <w:r>
              <w:t>Олымовка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МБОУ СОШ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торые</w:t>
            </w:r>
            <w:proofErr w:type="spellEnd"/>
            <w:r>
              <w:t xml:space="preserve"> Тербуны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торые</w:t>
            </w:r>
            <w:proofErr w:type="spellEnd"/>
            <w:r>
              <w:t xml:space="preserve"> Тербуны, с. </w:t>
            </w:r>
            <w:proofErr w:type="spellStart"/>
            <w:r>
              <w:t>Бурдино</w:t>
            </w:r>
            <w:proofErr w:type="spellEnd"/>
            <w:r>
              <w:t xml:space="preserve">, </w:t>
            </w:r>
            <w:proofErr w:type="spellStart"/>
            <w:r>
              <w:t>с.Дуброво</w:t>
            </w:r>
            <w:proofErr w:type="spellEnd"/>
            <w:r>
              <w:t xml:space="preserve">, д. Юрасовка, с. Яковлево, </w:t>
            </w:r>
            <w:proofErr w:type="spellStart"/>
            <w:r>
              <w:t>д.Островок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Филиал МБОУ СОШ с. Вторые Тербуны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ульское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gramStart"/>
            <w:r>
              <w:t>с. Тульское, с. Хутор-</w:t>
            </w:r>
            <w:proofErr w:type="spellStart"/>
            <w:r>
              <w:t>Берёзовка</w:t>
            </w:r>
            <w:proofErr w:type="spellEnd"/>
            <w:r>
              <w:t xml:space="preserve">, пос. Райский, д. </w:t>
            </w:r>
            <w:proofErr w:type="spellStart"/>
            <w:r>
              <w:t>Засосная</w:t>
            </w:r>
            <w:proofErr w:type="spellEnd"/>
            <w:r>
              <w:t xml:space="preserve">, д. Каменка, д. Спасская, д. Орловка, </w:t>
            </w:r>
            <w:proofErr w:type="spellStart"/>
            <w:r>
              <w:t>хут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Дроновка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Филиал МБОУ СОШ с. Вторые Тербуны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азинка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Казинка</w:t>
            </w:r>
            <w:proofErr w:type="gramEnd"/>
            <w:r>
              <w:t>, д. Михайловка, д. Никольское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МАДОУ д/с «Солнышко» с. Тербуны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С. Тербуны: </w:t>
            </w:r>
          </w:p>
          <w:p w:rsidR="002B5E55" w:rsidRDefault="002B5E55">
            <w:proofErr w:type="gramStart"/>
            <w:r>
              <w:t>Ул. Мира,  ул. Ленина, ул. Мичурина, ул. Первомайская, пер. Нефтяника, ул. Ко</w:t>
            </w:r>
            <w:r>
              <w:t>л</w:t>
            </w:r>
            <w:r>
              <w:t xml:space="preserve">хозная, ул. Почтовая, ул. Дачная, ул. Печерского, ул. Заречная, ул. Строителей, ул. Московская, ул. Донская, ул. Западная, ул. Липецкая, пер. Сиреневый, ул. Звездная, ул. Майская, ул. 65 лет Победы, ул. 20 лет МЧС, ул. Славянская, ул. Парковая,  ул. Спортивная, ул. </w:t>
            </w:r>
            <w:proofErr w:type="spellStart"/>
            <w:r>
              <w:t>Олымская</w:t>
            </w:r>
            <w:proofErr w:type="spellEnd"/>
            <w:r>
              <w:t>,  ул. Липецкая, ул. Советская, ул. Новая, пер. Советский</w:t>
            </w:r>
            <w:proofErr w:type="gramEnd"/>
            <w:r>
              <w:t xml:space="preserve">, ул. </w:t>
            </w:r>
            <w:proofErr w:type="gramStart"/>
            <w:r>
              <w:t>Луговая</w:t>
            </w:r>
            <w:proofErr w:type="gramEnd"/>
            <w:r>
              <w:t>,  ул. Осенний проезд.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5" w:rsidRDefault="002B5E5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Филиал МАДОУ д/с «Солнышко» с. Тербуны в д. Петровское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д.  Петровское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 МБДОУ д/с «Колокольчик»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С. Тербуны:</w:t>
            </w:r>
          </w:p>
          <w:p w:rsidR="002B5E55" w:rsidRDefault="002B5E55">
            <w:proofErr w:type="gramStart"/>
            <w:r>
              <w:t xml:space="preserve">ул. Садовая,  ул. Октябрьская,  ул.  Лесная, ул. Дорожная, ул. </w:t>
            </w:r>
            <w:proofErr w:type="spellStart"/>
            <w:r>
              <w:t>Разинкова</w:t>
            </w:r>
            <w:proofErr w:type="spellEnd"/>
            <w:r>
              <w:t>, ул. Механ</w:t>
            </w:r>
            <w:r>
              <w:t>и</w:t>
            </w:r>
            <w:r>
              <w:t>заторов, ул.  Юбилейная, ул. Репина, ул. Зеленая,  ул. Пушкина, ул. Кирова, ул. Дзержинского, ул. Чехова, ул. Шолохова, ул. Тургенева, ул. Бунина, ул. Василье</w:t>
            </w:r>
            <w:r>
              <w:t>в</w:t>
            </w:r>
            <w:r>
              <w:t xml:space="preserve">ская, ул. Дубовая Роща, ул. Песчаная, ул. </w:t>
            </w:r>
            <w:proofErr w:type="spellStart"/>
            <w:r>
              <w:t>Богдановская</w:t>
            </w:r>
            <w:proofErr w:type="spellEnd"/>
            <w:r>
              <w:t>, ул. Заповедная,  ул. Пионе</w:t>
            </w:r>
            <w:r>
              <w:t>р</w:t>
            </w:r>
            <w:r>
              <w:t>ская, ул. Школьная, ул. Южная, ул. Коммунальная, ул. Промышленная, Садовый пер.</w:t>
            </w:r>
            <w:proofErr w:type="gram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5" w:rsidRDefault="002B5E5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Филиал МБДОУ д/с «Колокольчик» с. Тербуны </w:t>
            </w:r>
            <w:proofErr w:type="gramStart"/>
            <w:r>
              <w:t>в</w:t>
            </w:r>
            <w:proofErr w:type="gramEnd"/>
            <w:r>
              <w:t xml:space="preserve"> с. Березовка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gramStart"/>
            <w:r>
              <w:t>с</w:t>
            </w:r>
            <w:proofErr w:type="gramEnd"/>
            <w:r>
              <w:t xml:space="preserve">. Березовка, д. </w:t>
            </w:r>
            <w:proofErr w:type="spellStart"/>
            <w:r>
              <w:t>Киреевка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5" w:rsidRDefault="002B5E5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Филиал МБДОУ д/с «Колокольчик» с. Тербуны </w:t>
            </w:r>
            <w:proofErr w:type="gramStart"/>
            <w:r>
              <w:t>в</w:t>
            </w:r>
            <w:proofErr w:type="gramEnd"/>
            <w:r>
              <w:t xml:space="preserve"> с. Покровское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с. Покровское, д. Грязновка</w:t>
            </w:r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5" w:rsidRDefault="002B5E5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 xml:space="preserve">Филиал МБДОУ д/с «Колокольчик» с. Тербуны </w:t>
            </w:r>
            <w:proofErr w:type="gramStart"/>
            <w:r>
              <w:t>в</w:t>
            </w:r>
            <w:proofErr w:type="gramEnd"/>
            <w:r>
              <w:t xml:space="preserve"> с. Урицкое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рицкое</w:t>
            </w:r>
            <w:proofErr w:type="spellEnd"/>
            <w:r>
              <w:t xml:space="preserve">, д. </w:t>
            </w:r>
            <w:proofErr w:type="spellStart"/>
            <w:r>
              <w:t>Барышниково</w:t>
            </w:r>
            <w:proofErr w:type="spellEnd"/>
            <w:r>
              <w:t xml:space="preserve">, д. Дубровка, д. Даниловка, д. </w:t>
            </w:r>
            <w:proofErr w:type="spellStart"/>
            <w:r>
              <w:t>Князевка</w:t>
            </w:r>
            <w:proofErr w:type="spellEnd"/>
          </w:p>
        </w:tc>
      </w:tr>
      <w:tr w:rsidR="002B5E55" w:rsidTr="002B5E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МБДОУ д/с «Ромашка» с. Тербуны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55" w:rsidRDefault="002B5E55">
            <w:r>
              <w:t>С. Тербуны:</w:t>
            </w:r>
          </w:p>
          <w:p w:rsidR="002B5E55" w:rsidRDefault="002B5E55">
            <w:r>
              <w:t xml:space="preserve"> ул. Энергетиков, ул. Комсомольская, ул. Красноармейская, ул. Куйбышева, пер. М</w:t>
            </w:r>
            <w:r>
              <w:t>о</w:t>
            </w:r>
            <w:r>
              <w:t xml:space="preserve">лодежный, ул. Гагарина, 1-й Гвардейский переулок, 2-й Гвардейский переулок, ул. </w:t>
            </w:r>
            <w:proofErr w:type="spellStart"/>
            <w:r>
              <w:t>Камынина</w:t>
            </w:r>
            <w:proofErr w:type="spellEnd"/>
            <w:r>
              <w:t xml:space="preserve">, ул. Солнечная, ул. </w:t>
            </w:r>
            <w:proofErr w:type="spellStart"/>
            <w:r>
              <w:t>Русиянова</w:t>
            </w:r>
            <w:proofErr w:type="spellEnd"/>
            <w:r>
              <w:t xml:space="preserve">, ул. Космонавтов, ул. Рабочая, ул. Чкалова, ул. Горького,  ул. Сотникова, ул. Костенко, ул. Маяковского, ул. Гвардейская, ул. Есенина, ул. Родина, ул. Набережная,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ранспортная</w:t>
            </w:r>
            <w:proofErr w:type="spellEnd"/>
            <w:r>
              <w:t>, ул. Красная Заря, ул. Севе</w:t>
            </w:r>
            <w:r>
              <w:t>р</w:t>
            </w:r>
            <w:r>
              <w:t>ная, ул. Тенистая, ул. Полевая, ул. Нагорная ,ул. Ольховая, ул. Березовая, ул. Оли</w:t>
            </w:r>
            <w:r>
              <w:t>м</w:t>
            </w:r>
            <w:r>
              <w:t>пийская, ул. Борковская, ул. Летняя, ул. Елецкая,</w:t>
            </w:r>
            <w:proofErr w:type="gramStart"/>
            <w:r>
              <w:t xml:space="preserve"> ,</w:t>
            </w:r>
            <w:proofErr w:type="gramEnd"/>
            <w:r>
              <w:t xml:space="preserve"> ул. Башкирских конников, ул. Г</w:t>
            </w:r>
            <w:r>
              <w:t>е</w:t>
            </w:r>
            <w:r>
              <w:t>роев Сибиряков, ул. Рябиновая, ул. Весенняя, ул. Тихая, ул. Кленовая, ул.  Ясная, ул. Малиновая, Виноградная, ул. Раздольная.</w:t>
            </w:r>
          </w:p>
        </w:tc>
      </w:tr>
    </w:tbl>
    <w:p w:rsidR="002B5E55" w:rsidRDefault="002B5E55" w:rsidP="002B5E55">
      <w:pPr>
        <w:rPr>
          <w:sz w:val="28"/>
          <w:szCs w:val="28"/>
        </w:rPr>
      </w:pPr>
    </w:p>
    <w:p w:rsidR="002B5E55" w:rsidRPr="00273CDB" w:rsidRDefault="002B5E55" w:rsidP="00F33119">
      <w:pPr>
        <w:tabs>
          <w:tab w:val="left" w:pos="1985"/>
        </w:tabs>
        <w:rPr>
          <w:sz w:val="28"/>
          <w:szCs w:val="28"/>
        </w:rPr>
      </w:pPr>
    </w:p>
    <w:sectPr w:rsidR="002B5E55" w:rsidRPr="00273CDB" w:rsidSect="002B5E5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58"/>
    <w:rsid w:val="000A39C0"/>
    <w:rsid w:val="000B34DC"/>
    <w:rsid w:val="0010418E"/>
    <w:rsid w:val="00153995"/>
    <w:rsid w:val="00174EE1"/>
    <w:rsid w:val="001A1AE7"/>
    <w:rsid w:val="0023373A"/>
    <w:rsid w:val="00234305"/>
    <w:rsid w:val="002B5E55"/>
    <w:rsid w:val="003A2CCA"/>
    <w:rsid w:val="003C05C1"/>
    <w:rsid w:val="003D18D6"/>
    <w:rsid w:val="004006AB"/>
    <w:rsid w:val="004A397B"/>
    <w:rsid w:val="004D082A"/>
    <w:rsid w:val="00550109"/>
    <w:rsid w:val="0057320F"/>
    <w:rsid w:val="00584C0A"/>
    <w:rsid w:val="005B5CF7"/>
    <w:rsid w:val="00647947"/>
    <w:rsid w:val="007B6732"/>
    <w:rsid w:val="00812BC9"/>
    <w:rsid w:val="00826D07"/>
    <w:rsid w:val="00861F57"/>
    <w:rsid w:val="008E38F3"/>
    <w:rsid w:val="009000D0"/>
    <w:rsid w:val="00901A02"/>
    <w:rsid w:val="0090337A"/>
    <w:rsid w:val="0093359F"/>
    <w:rsid w:val="0093784E"/>
    <w:rsid w:val="00A13A59"/>
    <w:rsid w:val="00A46F59"/>
    <w:rsid w:val="00A827D2"/>
    <w:rsid w:val="00AE1C92"/>
    <w:rsid w:val="00AF6BC6"/>
    <w:rsid w:val="00B42603"/>
    <w:rsid w:val="00BC1551"/>
    <w:rsid w:val="00C17F9A"/>
    <w:rsid w:val="00C3628F"/>
    <w:rsid w:val="00D02C3A"/>
    <w:rsid w:val="00D87AB3"/>
    <w:rsid w:val="00E34324"/>
    <w:rsid w:val="00EB02F7"/>
    <w:rsid w:val="00ED4CD1"/>
    <w:rsid w:val="00F33119"/>
    <w:rsid w:val="00F54710"/>
    <w:rsid w:val="00FB10FB"/>
    <w:rsid w:val="00FB1358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006AB"/>
    <w:pPr>
      <w:jc w:val="center"/>
    </w:pPr>
    <w:rPr>
      <w:b/>
      <w:sz w:val="36"/>
    </w:rPr>
  </w:style>
  <w:style w:type="table" w:styleId="a4">
    <w:name w:val="Table Grid"/>
    <w:basedOn w:val="a1"/>
    <w:rsid w:val="0040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B6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B6732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B135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link w:val="2"/>
    <w:locked/>
    <w:rsid w:val="00FB1358"/>
    <w:rPr>
      <w:sz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358"/>
    <w:pPr>
      <w:widowControl w:val="0"/>
      <w:shd w:val="clear" w:color="auto" w:fill="FFFFFF"/>
      <w:spacing w:before="360" w:after="60" w:line="240" w:lineRule="atLeast"/>
      <w:ind w:hanging="6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006AB"/>
    <w:pPr>
      <w:jc w:val="center"/>
    </w:pPr>
    <w:rPr>
      <w:b/>
      <w:sz w:val="36"/>
    </w:rPr>
  </w:style>
  <w:style w:type="table" w:styleId="a4">
    <w:name w:val="Table Grid"/>
    <w:basedOn w:val="a1"/>
    <w:rsid w:val="0040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B6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B6732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B135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link w:val="2"/>
    <w:locked/>
    <w:rsid w:val="00FB1358"/>
    <w:rPr>
      <w:sz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FB1358"/>
    <w:pPr>
      <w:widowControl w:val="0"/>
      <w:shd w:val="clear" w:color="auto" w:fill="FFFFFF"/>
      <w:spacing w:before="360" w:after="60" w:line="240" w:lineRule="atLeast"/>
      <w:ind w:hanging="6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8;&#1072;&#1089;&#1085;&#1105;&#1085;&#1082;&#1086;&#1074;&#1072;\Desktop\&#1041;&#1086;&#1083;&#1075;&#1086;&#1074;&#1072;%20&#1045;&#1057;\&#1065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Администраця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ПОСТАНОВЛЕНИЕ Шаблон</dc:subject>
  <dc:creator>Краснёнкова</dc:creator>
  <cp:keywords>ПОСТАНОВЛЕНИЕ Шаблон</cp:keywords>
  <cp:lastModifiedBy>Секретарь</cp:lastModifiedBy>
  <cp:revision>2</cp:revision>
  <cp:lastPrinted>2020-03-04T08:21:00Z</cp:lastPrinted>
  <dcterms:created xsi:type="dcterms:W3CDTF">2020-03-04T08:27:00Z</dcterms:created>
  <dcterms:modified xsi:type="dcterms:W3CDTF">2020-03-04T08:27:00Z</dcterms:modified>
</cp:coreProperties>
</file>